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5A81C" w14:textId="77777777" w:rsidR="00920257" w:rsidRDefault="00920257" w:rsidP="00C61D55">
      <w:pPr>
        <w:pStyle w:val="Subtitle"/>
        <w:rPr>
          <w:rFonts w:ascii="Inter ExtraBold" w:hAnsi="Inter ExtraBold"/>
          <w:color w:val="2F5496" w:themeColor="accent1" w:themeShade="BF"/>
          <w:spacing w:val="0"/>
          <w:sz w:val="40"/>
          <w:szCs w:val="40"/>
        </w:rPr>
      </w:pPr>
      <w:r w:rsidRPr="00920257">
        <w:rPr>
          <w:rFonts w:ascii="Inter ExtraBold" w:hAnsi="Inter ExtraBold"/>
          <w:color w:val="2F5496" w:themeColor="accent1" w:themeShade="BF"/>
          <w:spacing w:val="0"/>
          <w:sz w:val="40"/>
          <w:szCs w:val="40"/>
        </w:rPr>
        <w:t>Joint Letter from Stakeholders Across the Permanent Removals Value Chain to SBTi Regarding the Corporate Net-Zero Standard Version 2.0 (Second Public Consultation Draft)</w:t>
      </w:r>
    </w:p>
    <w:p w14:paraId="1C789BBB" w14:textId="27371963" w:rsidR="005F34D4" w:rsidRPr="00C61D55" w:rsidRDefault="00CD4230" w:rsidP="00C61D55">
      <w:pPr>
        <w:pStyle w:val="Subtitle"/>
        <w:rPr>
          <w:rFonts w:ascii="Inter ExtraBold" w:hAnsi="Inter ExtraBold"/>
        </w:rPr>
      </w:pPr>
      <w:r w:rsidRPr="00C61D55">
        <w:rPr>
          <w:rFonts w:ascii="Inter ExtraBold" w:hAnsi="Inter ExtraBold"/>
        </w:rPr>
        <w:t>November 2025</w:t>
      </w:r>
    </w:p>
    <w:p w14:paraId="77129418" w14:textId="77777777" w:rsidR="0022348A" w:rsidRPr="00C61D55" w:rsidRDefault="0022348A" w:rsidP="006615DC">
      <w:pPr>
        <w:rPr>
          <w:rFonts w:ascii="Inter" w:hAnsi="Inter"/>
        </w:rPr>
      </w:pPr>
    </w:p>
    <w:p w14:paraId="5488DDA9" w14:textId="0568FFFB" w:rsidR="00555C31" w:rsidRPr="00C61D55" w:rsidRDefault="00935087" w:rsidP="008E0105">
      <w:pPr>
        <w:rPr>
          <w:rFonts w:ascii="Inter" w:hAnsi="Inter"/>
          <w:b/>
          <w:bCs/>
          <w:u w:val="single"/>
        </w:rPr>
      </w:pPr>
      <w:r w:rsidRPr="00C61D55">
        <w:rPr>
          <w:rFonts w:ascii="Inter" w:hAnsi="Inter"/>
          <w:b/>
          <w:bCs/>
          <w:u w:val="single"/>
        </w:rPr>
        <w:t xml:space="preserve">Empowering </w:t>
      </w:r>
      <w:r w:rsidR="000864AD" w:rsidRPr="00C61D55">
        <w:rPr>
          <w:rFonts w:ascii="Inter" w:hAnsi="Inter"/>
          <w:b/>
          <w:bCs/>
          <w:u w:val="single"/>
        </w:rPr>
        <w:t>companies</w:t>
      </w:r>
      <w:r w:rsidRPr="00C61D55">
        <w:rPr>
          <w:rFonts w:ascii="Inter" w:hAnsi="Inter"/>
          <w:b/>
          <w:bCs/>
          <w:u w:val="single"/>
        </w:rPr>
        <w:t xml:space="preserve"> to reach their net zero targets using </w:t>
      </w:r>
      <w:r w:rsidR="00231294" w:rsidRPr="00C61D55">
        <w:rPr>
          <w:rFonts w:ascii="Inter" w:hAnsi="Inter"/>
          <w:b/>
          <w:bCs/>
          <w:u w:val="single"/>
        </w:rPr>
        <w:t xml:space="preserve">permanent </w:t>
      </w:r>
      <w:r w:rsidRPr="00C61D55">
        <w:rPr>
          <w:rFonts w:ascii="Inter" w:hAnsi="Inter"/>
          <w:b/>
          <w:bCs/>
          <w:u w:val="single"/>
        </w:rPr>
        <w:t xml:space="preserve">carbon </w:t>
      </w:r>
      <w:r w:rsidR="0028002F" w:rsidRPr="00C61D55">
        <w:rPr>
          <w:rFonts w:ascii="Inter" w:hAnsi="Inter"/>
          <w:b/>
          <w:bCs/>
          <w:u w:val="single"/>
        </w:rPr>
        <w:t>removals</w:t>
      </w:r>
    </w:p>
    <w:p w14:paraId="0B6AC766" w14:textId="7EDBE263" w:rsidR="008E0105" w:rsidRPr="00C61D55" w:rsidRDefault="008E0105" w:rsidP="00C61D55">
      <w:pPr>
        <w:jc w:val="both"/>
        <w:rPr>
          <w:rFonts w:ascii="Inter" w:hAnsi="Inter"/>
        </w:rPr>
      </w:pPr>
      <w:r w:rsidRPr="00C61D55">
        <w:rPr>
          <w:rFonts w:ascii="Inter" w:hAnsi="Inter"/>
        </w:rPr>
        <w:t>The undersigned companies and organi</w:t>
      </w:r>
      <w:r w:rsidR="000F5709" w:rsidRPr="00C61D55">
        <w:rPr>
          <w:rFonts w:ascii="Inter" w:hAnsi="Inter"/>
        </w:rPr>
        <w:t>s</w:t>
      </w:r>
      <w:r w:rsidRPr="00C61D55">
        <w:rPr>
          <w:rFonts w:ascii="Inter" w:hAnsi="Inter"/>
        </w:rPr>
        <w:t>ations stand united in their commitment to contribute responsibly and effectively toward</w:t>
      </w:r>
      <w:r w:rsidR="000F5709" w:rsidRPr="00C61D55">
        <w:rPr>
          <w:rFonts w:ascii="Inter" w:hAnsi="Inter"/>
        </w:rPr>
        <w:t>s</w:t>
      </w:r>
      <w:r w:rsidRPr="00C61D55">
        <w:rPr>
          <w:rFonts w:ascii="Inter" w:hAnsi="Inter"/>
        </w:rPr>
        <w:t xml:space="preserve"> achieving the global climate goals. We strongly urge the Science Based Targets initiative (SBTi) to ensure that the forthcoming net-zero standard </w:t>
      </w:r>
      <w:r w:rsidR="003C2B8B" w:rsidRPr="00C61D55">
        <w:rPr>
          <w:rFonts w:ascii="Inter" w:hAnsi="Inter"/>
        </w:rPr>
        <w:t xml:space="preserve">promotes </w:t>
      </w:r>
      <w:r w:rsidR="00935087" w:rsidRPr="00C61D55">
        <w:rPr>
          <w:rFonts w:ascii="Inter" w:hAnsi="Inter"/>
        </w:rPr>
        <w:t xml:space="preserve">– </w:t>
      </w:r>
      <w:r w:rsidRPr="00C61D55">
        <w:rPr>
          <w:rFonts w:ascii="Inter" w:hAnsi="Inter"/>
        </w:rPr>
        <w:t>rather than restricts</w:t>
      </w:r>
      <w:r w:rsidR="00935087" w:rsidRPr="00C61D55">
        <w:rPr>
          <w:rFonts w:ascii="Inter" w:hAnsi="Inter"/>
        </w:rPr>
        <w:t xml:space="preserve"> –</w:t>
      </w:r>
      <w:r w:rsidRPr="00C61D55">
        <w:rPr>
          <w:rFonts w:ascii="Inter" w:hAnsi="Inter"/>
        </w:rPr>
        <w:t xml:space="preserve"> </w:t>
      </w:r>
      <w:r w:rsidR="007F5073" w:rsidRPr="00C61D55">
        <w:rPr>
          <w:rFonts w:ascii="Inter" w:hAnsi="Inter"/>
        </w:rPr>
        <w:t xml:space="preserve">companies’ </w:t>
      </w:r>
      <w:r w:rsidR="003C2B8B" w:rsidRPr="00C61D55">
        <w:rPr>
          <w:rFonts w:ascii="Inter" w:hAnsi="Inter"/>
        </w:rPr>
        <w:t xml:space="preserve">and nations’ </w:t>
      </w:r>
      <w:r w:rsidR="007F5073" w:rsidRPr="00C61D55">
        <w:rPr>
          <w:rFonts w:ascii="Inter" w:hAnsi="Inter"/>
        </w:rPr>
        <w:t xml:space="preserve">ability to make carbon removals part of reaching their net zero targets. </w:t>
      </w:r>
    </w:p>
    <w:p w14:paraId="77D426BD" w14:textId="5C565E5E" w:rsidR="00716678" w:rsidRPr="00C61D55" w:rsidRDefault="008E0105" w:rsidP="00C61D55">
      <w:pPr>
        <w:jc w:val="both"/>
        <w:rPr>
          <w:rFonts w:ascii="Inter" w:hAnsi="Inter"/>
        </w:rPr>
      </w:pPr>
      <w:r w:rsidRPr="00C61D55">
        <w:rPr>
          <w:rFonts w:ascii="Inter" w:hAnsi="Inter"/>
        </w:rPr>
        <w:t xml:space="preserve">To this end, we call for targeted amendments </w:t>
      </w:r>
      <w:r w:rsidR="007F5073" w:rsidRPr="00C61D55">
        <w:rPr>
          <w:rFonts w:ascii="Inter" w:hAnsi="Inter"/>
        </w:rPr>
        <w:t xml:space="preserve">of the draft standard </w:t>
      </w:r>
      <w:r w:rsidR="000F5709" w:rsidRPr="00C61D55">
        <w:rPr>
          <w:rFonts w:ascii="Inter" w:hAnsi="Inter"/>
        </w:rPr>
        <w:t xml:space="preserve">such </w:t>
      </w:r>
      <w:r w:rsidRPr="00C61D55">
        <w:rPr>
          <w:rFonts w:ascii="Inter" w:hAnsi="Inter"/>
        </w:rPr>
        <w:t xml:space="preserve">that </w:t>
      </w:r>
      <w:r w:rsidR="007F5073" w:rsidRPr="00C61D55">
        <w:rPr>
          <w:rFonts w:ascii="Inter" w:hAnsi="Inter"/>
        </w:rPr>
        <w:t>it enables</w:t>
      </w:r>
      <w:r w:rsidR="00612C40" w:rsidRPr="00C61D55">
        <w:rPr>
          <w:rFonts w:ascii="Inter" w:hAnsi="Inter"/>
        </w:rPr>
        <w:t xml:space="preserve"> or at the very least does not hamper </w:t>
      </w:r>
      <w:r w:rsidR="000F5709" w:rsidRPr="00C61D55">
        <w:rPr>
          <w:rFonts w:ascii="Inter" w:hAnsi="Inter"/>
        </w:rPr>
        <w:t xml:space="preserve">efforts by </w:t>
      </w:r>
      <w:r w:rsidRPr="00C61D55">
        <w:rPr>
          <w:rFonts w:ascii="Inter" w:hAnsi="Inter"/>
        </w:rPr>
        <w:t xml:space="preserve">companies and </w:t>
      </w:r>
      <w:r w:rsidR="00143EC7" w:rsidRPr="00C61D55">
        <w:rPr>
          <w:rFonts w:ascii="Inter" w:hAnsi="Inter"/>
        </w:rPr>
        <w:t>nations</w:t>
      </w:r>
      <w:r w:rsidR="000F5709" w:rsidRPr="00C61D55">
        <w:rPr>
          <w:rFonts w:ascii="Inter" w:hAnsi="Inter"/>
        </w:rPr>
        <w:t xml:space="preserve"> to </w:t>
      </w:r>
      <w:r w:rsidRPr="00C61D55">
        <w:rPr>
          <w:rFonts w:ascii="Inter" w:hAnsi="Inter"/>
        </w:rPr>
        <w:t>co-fund</w:t>
      </w:r>
      <w:r w:rsidR="00C7708B" w:rsidRPr="00C61D55">
        <w:rPr>
          <w:rFonts w:ascii="Inter" w:hAnsi="Inter"/>
        </w:rPr>
        <w:t xml:space="preserve"> removal projects</w:t>
      </w:r>
      <w:r w:rsidR="00AC475A" w:rsidRPr="00C61D55">
        <w:rPr>
          <w:rFonts w:ascii="Inter" w:hAnsi="Inter"/>
        </w:rPr>
        <w:t xml:space="preserve"> and to</w:t>
      </w:r>
      <w:r w:rsidR="00612C40" w:rsidRPr="00C61D55">
        <w:rPr>
          <w:rFonts w:ascii="Inter" w:hAnsi="Inter"/>
        </w:rPr>
        <w:t xml:space="preserve"> employ</w:t>
      </w:r>
      <w:r w:rsidR="00636E8A" w:rsidRPr="00C61D55">
        <w:rPr>
          <w:rFonts w:ascii="Inter" w:hAnsi="Inter"/>
        </w:rPr>
        <w:t xml:space="preserve"> climate accounting based on a</w:t>
      </w:r>
      <w:r w:rsidRPr="00C61D55">
        <w:rPr>
          <w:rFonts w:ascii="Inter" w:hAnsi="Inter"/>
        </w:rPr>
        <w:t xml:space="preserve"> dual-ledger </w:t>
      </w:r>
      <w:r w:rsidR="00A97EE5" w:rsidRPr="00C61D55">
        <w:rPr>
          <w:rFonts w:ascii="Inter" w:hAnsi="Inter"/>
        </w:rPr>
        <w:t>approach</w:t>
      </w:r>
      <w:r w:rsidR="003B7E7B" w:rsidRPr="00C61D55">
        <w:rPr>
          <w:rStyle w:val="FootnoteReference"/>
          <w:rFonts w:ascii="Inter" w:hAnsi="Inter"/>
        </w:rPr>
        <w:footnoteReference w:id="1"/>
      </w:r>
      <w:r w:rsidRPr="00C61D55">
        <w:rPr>
          <w:rFonts w:ascii="Inter" w:hAnsi="Inter"/>
        </w:rPr>
        <w:t xml:space="preserve">. </w:t>
      </w:r>
      <w:r w:rsidR="007F5073" w:rsidRPr="00C61D55">
        <w:rPr>
          <w:rFonts w:ascii="Inter" w:hAnsi="Inter"/>
        </w:rPr>
        <w:t xml:space="preserve">Removals generated </w:t>
      </w:r>
      <w:r w:rsidR="00964394" w:rsidRPr="00C61D55">
        <w:rPr>
          <w:rFonts w:ascii="Inter" w:hAnsi="Inter"/>
        </w:rPr>
        <w:t xml:space="preserve">within </w:t>
      </w:r>
      <w:r w:rsidR="007F5073" w:rsidRPr="00C61D55">
        <w:rPr>
          <w:rFonts w:ascii="Inter" w:hAnsi="Inter"/>
        </w:rPr>
        <w:t xml:space="preserve">the scope of NDCs or compliance mechanisms </w:t>
      </w:r>
      <w:r w:rsidR="000864AD" w:rsidRPr="00C61D55">
        <w:rPr>
          <w:rFonts w:ascii="Inter" w:hAnsi="Inter"/>
        </w:rPr>
        <w:t xml:space="preserve">should </w:t>
      </w:r>
      <w:r w:rsidR="00964394" w:rsidRPr="00C61D55">
        <w:rPr>
          <w:rFonts w:ascii="Inter" w:hAnsi="Inter"/>
        </w:rPr>
        <w:t xml:space="preserve">be eligible for use </w:t>
      </w:r>
      <w:r w:rsidR="007F5073" w:rsidRPr="00C61D55">
        <w:rPr>
          <w:rFonts w:ascii="Inter" w:hAnsi="Inter"/>
        </w:rPr>
        <w:t>towards company neutralization claims</w:t>
      </w:r>
      <w:r w:rsidR="000864AD" w:rsidRPr="00C61D55">
        <w:rPr>
          <w:rFonts w:ascii="Inter" w:hAnsi="Inter"/>
        </w:rPr>
        <w:t xml:space="preserve">, under the Ongoing Emission Responsibility recognition framework </w:t>
      </w:r>
      <w:r w:rsidR="0039226E" w:rsidRPr="00C61D55">
        <w:rPr>
          <w:rFonts w:ascii="Inter" w:hAnsi="Inter"/>
        </w:rPr>
        <w:t>as well as</w:t>
      </w:r>
      <w:r w:rsidR="000864AD" w:rsidRPr="00C61D55">
        <w:rPr>
          <w:rFonts w:ascii="Inter" w:hAnsi="Inter"/>
        </w:rPr>
        <w:t xml:space="preserve"> towards company net zero targets</w:t>
      </w:r>
      <w:r w:rsidR="007F5073" w:rsidRPr="00C61D55">
        <w:rPr>
          <w:rFonts w:ascii="Inter" w:hAnsi="Inter"/>
        </w:rPr>
        <w:t xml:space="preserve">. </w:t>
      </w:r>
      <w:r w:rsidRPr="00C61D55">
        <w:rPr>
          <w:rFonts w:ascii="Inter" w:hAnsi="Inter"/>
        </w:rPr>
        <w:t xml:space="preserve">Such mechanisms would allow both nations and businesses to </w:t>
      </w:r>
      <w:r w:rsidR="00D830F9" w:rsidRPr="00C61D55">
        <w:rPr>
          <w:rFonts w:ascii="Inter" w:hAnsi="Inter"/>
        </w:rPr>
        <w:t xml:space="preserve">account for </w:t>
      </w:r>
      <w:r w:rsidR="005F6C9A" w:rsidRPr="00C61D55">
        <w:rPr>
          <w:rFonts w:ascii="Inter" w:hAnsi="Inter"/>
        </w:rPr>
        <w:t xml:space="preserve">the </w:t>
      </w:r>
      <w:r w:rsidRPr="00C61D55">
        <w:rPr>
          <w:rFonts w:ascii="Inter" w:hAnsi="Inter"/>
        </w:rPr>
        <w:t>climate outcomes</w:t>
      </w:r>
      <w:r w:rsidR="005F6C9A" w:rsidRPr="00C61D55">
        <w:rPr>
          <w:rFonts w:ascii="Inter" w:hAnsi="Inter"/>
        </w:rPr>
        <w:t xml:space="preserve"> in their respective and separate climate target</w:t>
      </w:r>
      <w:r w:rsidR="002B7567" w:rsidRPr="00C61D55">
        <w:rPr>
          <w:rFonts w:ascii="Inter" w:hAnsi="Inter"/>
        </w:rPr>
        <w:t xml:space="preserve"> system</w:t>
      </w:r>
      <w:r w:rsidR="005F6C9A" w:rsidRPr="00C61D55">
        <w:rPr>
          <w:rFonts w:ascii="Inter" w:hAnsi="Inter"/>
        </w:rPr>
        <w:t>s</w:t>
      </w:r>
      <w:r w:rsidRPr="00C61D55">
        <w:rPr>
          <w:rFonts w:ascii="Inter" w:hAnsi="Inter"/>
        </w:rPr>
        <w:t xml:space="preserve">, </w:t>
      </w:r>
      <w:r w:rsidR="00612C40" w:rsidRPr="00C61D55">
        <w:rPr>
          <w:rFonts w:ascii="Inter" w:hAnsi="Inter"/>
        </w:rPr>
        <w:t xml:space="preserve">thus </w:t>
      </w:r>
      <w:r w:rsidRPr="00C61D55">
        <w:rPr>
          <w:rFonts w:ascii="Inter" w:hAnsi="Inter"/>
        </w:rPr>
        <w:t>accelerating the growth of durable carbon removal solutions essential for achieving net-zero</w:t>
      </w:r>
      <w:r w:rsidR="00231294" w:rsidRPr="00C61D55">
        <w:rPr>
          <w:rFonts w:ascii="Inter" w:hAnsi="Inter"/>
        </w:rPr>
        <w:t xml:space="preserve"> – </w:t>
      </w:r>
      <w:r w:rsidRPr="00C61D55">
        <w:rPr>
          <w:rFonts w:ascii="Inter" w:hAnsi="Inter"/>
        </w:rPr>
        <w:t>globally and across SBTi member</w:t>
      </w:r>
      <w:r w:rsidR="000864AD" w:rsidRPr="00C61D55">
        <w:rPr>
          <w:rFonts w:ascii="Inter" w:hAnsi="Inter"/>
        </w:rPr>
        <w:t>s</w:t>
      </w:r>
      <w:r w:rsidRPr="00C61D55">
        <w:rPr>
          <w:rFonts w:ascii="Inter" w:hAnsi="Inter"/>
        </w:rPr>
        <w:t xml:space="preserve"> </w:t>
      </w:r>
      <w:r w:rsidR="00964394" w:rsidRPr="00C61D55">
        <w:rPr>
          <w:rFonts w:ascii="Inter" w:hAnsi="Inter"/>
        </w:rPr>
        <w:t xml:space="preserve">and other </w:t>
      </w:r>
      <w:r w:rsidRPr="00C61D55">
        <w:rPr>
          <w:rFonts w:ascii="Inter" w:hAnsi="Inter"/>
        </w:rPr>
        <w:t>companies.</w:t>
      </w:r>
    </w:p>
    <w:p w14:paraId="3B65B4D5" w14:textId="2830F8D5" w:rsidR="00231294" w:rsidRPr="00C61D55" w:rsidRDefault="00231294" w:rsidP="00CD4230">
      <w:pPr>
        <w:rPr>
          <w:rFonts w:ascii="Inter" w:hAnsi="Inter"/>
          <w:b/>
          <w:bCs/>
          <w:u w:val="single"/>
        </w:rPr>
      </w:pPr>
      <w:r w:rsidRPr="00C61D55">
        <w:rPr>
          <w:rFonts w:ascii="Inter" w:hAnsi="Inter"/>
          <w:b/>
          <w:bCs/>
          <w:u w:val="single"/>
        </w:rPr>
        <w:t xml:space="preserve">Addressing </w:t>
      </w:r>
      <w:r w:rsidR="00F31047" w:rsidRPr="00C61D55">
        <w:rPr>
          <w:rFonts w:ascii="Inter" w:hAnsi="Inter"/>
          <w:b/>
          <w:bCs/>
          <w:u w:val="single"/>
        </w:rPr>
        <w:t>uncertainty around eligibility of permanent carbon removals for neutralization claims</w:t>
      </w:r>
    </w:p>
    <w:p w14:paraId="7DCA9A35" w14:textId="01D561DF" w:rsidR="00CD4230" w:rsidRPr="00C61D55" w:rsidRDefault="00CD4230" w:rsidP="00C61D55">
      <w:pPr>
        <w:jc w:val="both"/>
        <w:rPr>
          <w:rFonts w:ascii="Inter" w:hAnsi="Inter"/>
        </w:rPr>
      </w:pPr>
      <w:r w:rsidRPr="00C61D55">
        <w:rPr>
          <w:rFonts w:ascii="Inter" w:hAnsi="Inter"/>
        </w:rPr>
        <w:t xml:space="preserve">On </w:t>
      </w:r>
      <w:r w:rsidR="005369AF" w:rsidRPr="00C61D55">
        <w:rPr>
          <w:rFonts w:ascii="Inter" w:hAnsi="Inter"/>
        </w:rPr>
        <w:t xml:space="preserve">6 </w:t>
      </w:r>
      <w:r w:rsidRPr="00C61D55">
        <w:rPr>
          <w:rFonts w:ascii="Inter" w:hAnsi="Inter"/>
        </w:rPr>
        <w:t>November, the SBTi issued the second consultation draft for its forthcoming Corporate Net-zero Standard version 2.0.</w:t>
      </w:r>
    </w:p>
    <w:p w14:paraId="1E4927E1" w14:textId="317B1675" w:rsidR="007F5073" w:rsidRPr="00C61D55" w:rsidRDefault="00CD4230" w:rsidP="00C61D55">
      <w:pPr>
        <w:jc w:val="both"/>
        <w:rPr>
          <w:rFonts w:ascii="Inter" w:hAnsi="Inter"/>
        </w:rPr>
      </w:pPr>
      <w:r w:rsidRPr="00C61D55">
        <w:rPr>
          <w:rFonts w:ascii="Inter" w:hAnsi="Inter"/>
        </w:rPr>
        <w:t>Without prejudice to individual consultation responses on a wider range of question</w:t>
      </w:r>
      <w:r w:rsidR="00A250D7">
        <w:rPr>
          <w:rFonts w:ascii="Inter" w:hAnsi="Inter"/>
        </w:rPr>
        <w:t>s</w:t>
      </w:r>
      <w:r w:rsidRPr="00C61D55">
        <w:rPr>
          <w:rFonts w:ascii="Inter" w:hAnsi="Inter"/>
        </w:rPr>
        <w:t xml:space="preserve"> arising from the draft, the undersigned companies and organisations </w:t>
      </w:r>
      <w:r w:rsidR="00554FBC" w:rsidRPr="00C61D55">
        <w:rPr>
          <w:rFonts w:ascii="Inter" w:hAnsi="Inter"/>
        </w:rPr>
        <w:t xml:space="preserve">have united in emphasising the critical importance of </w:t>
      </w:r>
      <w:r w:rsidR="00AB3784" w:rsidRPr="00C61D55">
        <w:rPr>
          <w:rFonts w:ascii="Inter" w:hAnsi="Inter"/>
        </w:rPr>
        <w:t xml:space="preserve">amending </w:t>
      </w:r>
      <w:r w:rsidR="00554FBC" w:rsidRPr="00C61D55">
        <w:rPr>
          <w:rFonts w:ascii="Inter" w:hAnsi="Inter"/>
        </w:rPr>
        <w:t>the current draft’s wording on</w:t>
      </w:r>
      <w:r w:rsidR="007F5073" w:rsidRPr="00C61D55">
        <w:rPr>
          <w:rFonts w:ascii="Inter" w:hAnsi="Inter"/>
        </w:rPr>
        <w:t>:</w:t>
      </w:r>
    </w:p>
    <w:p w14:paraId="33500D0F" w14:textId="77777777" w:rsidR="007F5073" w:rsidRPr="00C61D55" w:rsidRDefault="00AC475A" w:rsidP="00C61D55">
      <w:pPr>
        <w:ind w:left="720"/>
        <w:jc w:val="both"/>
        <w:rPr>
          <w:rFonts w:ascii="Inter" w:hAnsi="Inter"/>
        </w:rPr>
      </w:pPr>
      <w:r w:rsidRPr="00C61D55">
        <w:rPr>
          <w:rFonts w:ascii="Inter" w:hAnsi="Inter"/>
        </w:rPr>
        <w:t xml:space="preserve">(1) </w:t>
      </w:r>
      <w:r w:rsidR="00612C40" w:rsidRPr="00C61D55">
        <w:rPr>
          <w:rFonts w:ascii="Inter" w:hAnsi="Inter"/>
        </w:rPr>
        <w:t>d</w:t>
      </w:r>
      <w:r w:rsidR="00554FBC" w:rsidRPr="00C61D55">
        <w:rPr>
          <w:rFonts w:ascii="Inter" w:hAnsi="Inter"/>
        </w:rPr>
        <w:t xml:space="preserve">ouble counting and corresponding adjustments, as defined in </w:t>
      </w:r>
      <w:r w:rsidR="00AB3784" w:rsidRPr="00C61D55">
        <w:rPr>
          <w:rFonts w:ascii="Inter" w:hAnsi="Inter"/>
        </w:rPr>
        <w:t xml:space="preserve">the </w:t>
      </w:r>
      <w:r w:rsidR="00554FBC" w:rsidRPr="00C61D55">
        <w:rPr>
          <w:rFonts w:ascii="Inter" w:hAnsi="Inter"/>
        </w:rPr>
        <w:t>main document</w:t>
      </w:r>
      <w:r w:rsidR="00AB3784" w:rsidRPr="00C61D55">
        <w:rPr>
          <w:rFonts w:ascii="Inter" w:hAnsi="Inter"/>
        </w:rPr>
        <w:t>,</w:t>
      </w:r>
      <w:r w:rsidR="00554FBC" w:rsidRPr="00C61D55">
        <w:rPr>
          <w:rFonts w:ascii="Inter" w:hAnsi="Inter"/>
        </w:rPr>
        <w:t xml:space="preserve"> item CNZS-C29.6</w:t>
      </w:r>
      <w:r w:rsidR="00AB3784" w:rsidRPr="00C61D55">
        <w:rPr>
          <w:rFonts w:ascii="Inter" w:hAnsi="Inter"/>
        </w:rPr>
        <w:t>,</w:t>
      </w:r>
      <w:r w:rsidR="00554FBC" w:rsidRPr="00C61D55">
        <w:rPr>
          <w:rFonts w:ascii="Inter" w:hAnsi="Inter"/>
        </w:rPr>
        <w:t xml:space="preserve"> </w:t>
      </w:r>
      <w:r w:rsidRPr="00C61D55">
        <w:rPr>
          <w:rFonts w:ascii="Inter" w:hAnsi="Inter"/>
        </w:rPr>
        <w:t xml:space="preserve">and </w:t>
      </w:r>
    </w:p>
    <w:p w14:paraId="3832F6FA" w14:textId="3B6E2749" w:rsidR="00CD4230" w:rsidRPr="00C61D55" w:rsidRDefault="00AC475A" w:rsidP="00C61D55">
      <w:pPr>
        <w:ind w:left="720"/>
        <w:jc w:val="both"/>
        <w:rPr>
          <w:rFonts w:ascii="Inter" w:hAnsi="Inter"/>
        </w:rPr>
      </w:pPr>
      <w:r w:rsidRPr="00C61D55">
        <w:rPr>
          <w:rFonts w:ascii="Inter" w:hAnsi="Inter"/>
        </w:rPr>
        <w:lastRenderedPageBreak/>
        <w:t xml:space="preserve">(2) additionality, as </w:t>
      </w:r>
      <w:r w:rsidR="0028002F" w:rsidRPr="00C61D55">
        <w:rPr>
          <w:rFonts w:ascii="Inter" w:hAnsi="Inter"/>
        </w:rPr>
        <w:t>defined in</w:t>
      </w:r>
      <w:r w:rsidR="00554FBC" w:rsidRPr="00C61D55">
        <w:rPr>
          <w:rFonts w:ascii="Inter" w:hAnsi="Inter"/>
        </w:rPr>
        <w:t xml:space="preserve"> the Annex E Illustrative integrity principles for neutralization at the net-zero target year, item 1.3.</w:t>
      </w:r>
    </w:p>
    <w:p w14:paraId="2829C597" w14:textId="5E06CEF8" w:rsidR="00554FBC" w:rsidRPr="00C61D55" w:rsidRDefault="005622F3" w:rsidP="00C61D55">
      <w:pPr>
        <w:jc w:val="both"/>
        <w:rPr>
          <w:rFonts w:ascii="Inter" w:hAnsi="Inter"/>
        </w:rPr>
      </w:pPr>
      <w:r w:rsidRPr="00C61D55">
        <w:rPr>
          <w:rFonts w:ascii="Inter" w:hAnsi="Inter"/>
        </w:rPr>
        <w:t>With t</w:t>
      </w:r>
      <w:r w:rsidR="00554FBC" w:rsidRPr="00C61D55">
        <w:rPr>
          <w:rFonts w:ascii="Inter" w:hAnsi="Inter"/>
        </w:rPr>
        <w:t>he current wording</w:t>
      </w:r>
      <w:r w:rsidRPr="00C61D55">
        <w:rPr>
          <w:rFonts w:ascii="Inter" w:hAnsi="Inter"/>
        </w:rPr>
        <w:t xml:space="preserve">, SBTi would </w:t>
      </w:r>
      <w:r w:rsidR="007F5073" w:rsidRPr="00C61D55">
        <w:rPr>
          <w:rFonts w:ascii="Inter" w:hAnsi="Inter"/>
        </w:rPr>
        <w:t xml:space="preserve">create uncertainty around the </w:t>
      </w:r>
      <w:r w:rsidR="005D57C8" w:rsidRPr="00C61D55">
        <w:rPr>
          <w:rFonts w:ascii="Inter" w:hAnsi="Inter"/>
        </w:rPr>
        <w:t xml:space="preserve">eligibility of </w:t>
      </w:r>
      <w:r w:rsidR="007F5073" w:rsidRPr="00C61D55">
        <w:rPr>
          <w:rFonts w:ascii="Inter" w:hAnsi="Inter"/>
        </w:rPr>
        <w:t xml:space="preserve">carbon removals </w:t>
      </w:r>
      <w:r w:rsidR="005D57C8" w:rsidRPr="00C61D55">
        <w:rPr>
          <w:rFonts w:ascii="Inter" w:hAnsi="Inter"/>
        </w:rPr>
        <w:t xml:space="preserve">for neutralization claims, </w:t>
      </w:r>
      <w:r w:rsidRPr="00C61D55">
        <w:rPr>
          <w:rFonts w:ascii="Inter" w:hAnsi="Inter"/>
        </w:rPr>
        <w:t xml:space="preserve">consequently making the attainment of net-zero by its members </w:t>
      </w:r>
      <w:r w:rsidR="00964394" w:rsidRPr="00C61D55">
        <w:rPr>
          <w:rFonts w:ascii="Inter" w:hAnsi="Inter"/>
        </w:rPr>
        <w:t xml:space="preserve">and nations </w:t>
      </w:r>
      <w:r w:rsidRPr="00C61D55">
        <w:rPr>
          <w:rFonts w:ascii="Inter" w:hAnsi="Inter"/>
        </w:rPr>
        <w:t xml:space="preserve">prohibitively </w:t>
      </w:r>
      <w:r w:rsidR="00767E0A" w:rsidRPr="00C61D55">
        <w:rPr>
          <w:rFonts w:ascii="Inter" w:hAnsi="Inter"/>
        </w:rPr>
        <w:t>costly</w:t>
      </w:r>
      <w:r w:rsidRPr="00C61D55">
        <w:rPr>
          <w:rFonts w:ascii="Inter" w:hAnsi="Inter"/>
        </w:rPr>
        <w:t xml:space="preserve"> or even impossible</w:t>
      </w:r>
      <w:r w:rsidR="00964394" w:rsidRPr="00C61D55">
        <w:rPr>
          <w:rFonts w:ascii="Inter" w:hAnsi="Inter"/>
        </w:rPr>
        <w:t xml:space="preserve"> for the former</w:t>
      </w:r>
      <w:r w:rsidRPr="00C61D55">
        <w:rPr>
          <w:rFonts w:ascii="Inter" w:hAnsi="Inter"/>
        </w:rPr>
        <w:t>.</w:t>
      </w:r>
      <w:r w:rsidR="00AB3784" w:rsidRPr="00C61D55">
        <w:rPr>
          <w:rFonts w:ascii="Inter" w:hAnsi="Inter"/>
        </w:rPr>
        <w:t xml:space="preserve"> </w:t>
      </w:r>
      <w:r w:rsidR="0020344A" w:rsidRPr="0020344A">
        <w:rPr>
          <w:rFonts w:ascii="Inter" w:hAnsi="Inter"/>
        </w:rPr>
        <w:t>Ultimately, the current wording will not support the required climate action</w:t>
      </w:r>
      <w:r w:rsidR="0020344A">
        <w:rPr>
          <w:rFonts w:ascii="Inter" w:hAnsi="Inter"/>
        </w:rPr>
        <w:t xml:space="preserve"> –</w:t>
      </w:r>
      <w:r w:rsidR="0020344A" w:rsidRPr="0020344A">
        <w:rPr>
          <w:rFonts w:ascii="Inter" w:hAnsi="Inter"/>
        </w:rPr>
        <w:t xml:space="preserve"> on the contrary, it will hinder progress and prove detrimental to the climate.</w:t>
      </w:r>
    </w:p>
    <w:p w14:paraId="747D9CDF" w14:textId="79C6C324" w:rsidR="00F31047" w:rsidRPr="00C61D55" w:rsidRDefault="00F31047" w:rsidP="00CD4230">
      <w:pPr>
        <w:rPr>
          <w:rFonts w:ascii="Inter" w:hAnsi="Inter"/>
          <w:b/>
          <w:bCs/>
          <w:u w:val="single"/>
        </w:rPr>
      </w:pPr>
      <w:r w:rsidRPr="00C61D55">
        <w:rPr>
          <w:rFonts w:ascii="Inter" w:hAnsi="Inter"/>
          <w:b/>
          <w:bCs/>
          <w:u w:val="single"/>
        </w:rPr>
        <w:t xml:space="preserve">Taking the wider view: Ensuring permanent CDR scale-up is possible within the broader SBTi </w:t>
      </w:r>
      <w:r w:rsidR="0028002F" w:rsidRPr="00C61D55">
        <w:rPr>
          <w:rFonts w:ascii="Inter" w:hAnsi="Inter"/>
          <w:b/>
          <w:bCs/>
          <w:u w:val="single"/>
        </w:rPr>
        <w:t>framework</w:t>
      </w:r>
    </w:p>
    <w:p w14:paraId="6402514F" w14:textId="21AA8F02" w:rsidR="00C61D55" w:rsidRDefault="005D57C8" w:rsidP="00C61D55">
      <w:pPr>
        <w:jc w:val="both"/>
        <w:rPr>
          <w:rFonts w:ascii="Inter" w:hAnsi="Inter"/>
        </w:rPr>
      </w:pPr>
      <w:r w:rsidRPr="00C61D55">
        <w:rPr>
          <w:rFonts w:ascii="Inter" w:hAnsi="Inter"/>
        </w:rPr>
        <w:t>The current wording does not adequately consider the circumstances for permanent carbon removal</w:t>
      </w:r>
      <w:r w:rsidR="0009516C">
        <w:rPr>
          <w:rFonts w:ascii="Inter" w:hAnsi="Inter"/>
        </w:rPr>
        <w:t>s</w:t>
      </w:r>
      <w:r w:rsidRPr="00C61D55">
        <w:rPr>
          <w:rFonts w:ascii="Inter" w:hAnsi="Inter"/>
        </w:rPr>
        <w:t xml:space="preserve">. </w:t>
      </w:r>
      <w:r w:rsidR="00767E0A" w:rsidRPr="00C61D55">
        <w:rPr>
          <w:rFonts w:ascii="Inter" w:hAnsi="Inter"/>
        </w:rPr>
        <w:t xml:space="preserve">Scaling the permanent removals industry to the necessary </w:t>
      </w:r>
      <w:r w:rsidR="00AB3784" w:rsidRPr="00C61D55">
        <w:rPr>
          <w:rFonts w:ascii="Inter" w:hAnsi="Inter"/>
        </w:rPr>
        <w:t>g</w:t>
      </w:r>
      <w:r w:rsidR="00767E0A" w:rsidRPr="00C61D55">
        <w:rPr>
          <w:rFonts w:ascii="Inter" w:hAnsi="Inter"/>
        </w:rPr>
        <w:t>igaton</w:t>
      </w:r>
      <w:r w:rsidR="00AB3784" w:rsidRPr="00C61D55">
        <w:rPr>
          <w:rFonts w:ascii="Inter" w:hAnsi="Inter"/>
        </w:rPr>
        <w:t>ne</w:t>
      </w:r>
      <w:r w:rsidR="00767E0A" w:rsidRPr="00C61D55">
        <w:rPr>
          <w:rFonts w:ascii="Inter" w:hAnsi="Inter"/>
        </w:rPr>
        <w:t xml:space="preserve"> levels is one </w:t>
      </w:r>
      <w:r w:rsidR="002D085F">
        <w:rPr>
          <w:rFonts w:ascii="Inter" w:hAnsi="Inter"/>
        </w:rPr>
        <w:t xml:space="preserve">of the </w:t>
      </w:r>
      <w:r w:rsidR="00767E0A" w:rsidRPr="00C61D55">
        <w:rPr>
          <w:rFonts w:ascii="Inter" w:hAnsi="Inter"/>
        </w:rPr>
        <w:t xml:space="preserve">most challenging aspects of </w:t>
      </w:r>
      <w:r w:rsidR="00AB3784" w:rsidRPr="00C61D55">
        <w:rPr>
          <w:rFonts w:ascii="Inter" w:hAnsi="Inter"/>
        </w:rPr>
        <w:t xml:space="preserve">reaching </w:t>
      </w:r>
      <w:r w:rsidR="00767E0A" w:rsidRPr="00C61D55">
        <w:rPr>
          <w:rFonts w:ascii="Inter" w:hAnsi="Inter"/>
        </w:rPr>
        <w:t>net-zero and limiting temperature increase to 1.5°C above pre-industrial levels.</w:t>
      </w:r>
      <w:r w:rsidR="009872BC" w:rsidRPr="00C61D55">
        <w:rPr>
          <w:rFonts w:ascii="Inter" w:hAnsi="Inter"/>
        </w:rPr>
        <w:t xml:space="preserve"> Building a new industry is hard, with learnings and efficiencies only materializing over generations of projects.</w:t>
      </w:r>
      <w:r w:rsidR="007768A7" w:rsidRPr="00C61D55">
        <w:rPr>
          <w:rFonts w:ascii="Inter" w:hAnsi="Inter"/>
        </w:rPr>
        <w:t xml:space="preserve"> The </w:t>
      </w:r>
      <w:r w:rsidR="00B06C2D" w:rsidRPr="00C61D55">
        <w:rPr>
          <w:rFonts w:ascii="Inter" w:hAnsi="Inter"/>
        </w:rPr>
        <w:t>number of companies that have reached</w:t>
      </w:r>
      <w:r w:rsidR="007768A7" w:rsidRPr="00C61D55">
        <w:rPr>
          <w:rFonts w:ascii="Inter" w:hAnsi="Inter"/>
        </w:rPr>
        <w:t xml:space="preserve"> Final Investment Decisions </w:t>
      </w:r>
      <w:r w:rsidR="00700E6C" w:rsidRPr="00C61D55">
        <w:rPr>
          <w:rFonts w:ascii="Inter" w:hAnsi="Inter"/>
        </w:rPr>
        <w:t xml:space="preserve">(FID) </w:t>
      </w:r>
      <w:r w:rsidR="004211A3" w:rsidRPr="00C61D55">
        <w:rPr>
          <w:rFonts w:ascii="Inter" w:hAnsi="Inter"/>
        </w:rPr>
        <w:t xml:space="preserve">remains </w:t>
      </w:r>
      <w:r w:rsidR="007768A7" w:rsidRPr="00C61D55">
        <w:rPr>
          <w:rFonts w:ascii="Inter" w:hAnsi="Inter"/>
        </w:rPr>
        <w:t>limited</w:t>
      </w:r>
      <w:r w:rsidR="00AB3784" w:rsidRPr="00C61D55">
        <w:rPr>
          <w:rFonts w:ascii="Inter" w:hAnsi="Inter"/>
        </w:rPr>
        <w:t xml:space="preserve">, </w:t>
      </w:r>
      <w:r w:rsidR="00AF5A94" w:rsidRPr="00C61D55">
        <w:rPr>
          <w:rFonts w:ascii="Inter" w:hAnsi="Inter"/>
        </w:rPr>
        <w:t>mainly due to lack of clarity and incentives for CDR</w:t>
      </w:r>
      <w:r w:rsidR="00C5719A" w:rsidRPr="00C61D55">
        <w:rPr>
          <w:rFonts w:ascii="Inter" w:hAnsi="Inter"/>
        </w:rPr>
        <w:t>,</w:t>
      </w:r>
      <w:r w:rsidR="009F408C" w:rsidRPr="00C61D55">
        <w:rPr>
          <w:rFonts w:ascii="Inter" w:hAnsi="Inter"/>
        </w:rPr>
        <w:t xml:space="preserve"> and many of the FIDs rely </w:t>
      </w:r>
      <w:r w:rsidR="003D277D" w:rsidRPr="00C61D55">
        <w:rPr>
          <w:rFonts w:ascii="Inter" w:hAnsi="Inter"/>
        </w:rPr>
        <w:t>on government aid which presupposes that the removals will also be accounted for under NDCs</w:t>
      </w:r>
      <w:r w:rsidR="00AF5A94" w:rsidRPr="00C61D55">
        <w:rPr>
          <w:rFonts w:ascii="Inter" w:hAnsi="Inter"/>
        </w:rPr>
        <w:t>.</w:t>
      </w:r>
    </w:p>
    <w:p w14:paraId="42D545D6" w14:textId="5B90FB37" w:rsidR="009872BC" w:rsidRPr="00C61D55" w:rsidRDefault="004211A3" w:rsidP="00C61D55">
      <w:pPr>
        <w:jc w:val="both"/>
        <w:rPr>
          <w:rFonts w:ascii="Inter" w:hAnsi="Inter"/>
        </w:rPr>
      </w:pPr>
      <w:r w:rsidRPr="00C61D55">
        <w:rPr>
          <w:rFonts w:ascii="Inter" w:hAnsi="Inter"/>
        </w:rPr>
        <w:t xml:space="preserve">A </w:t>
      </w:r>
      <w:r w:rsidR="00AB3784" w:rsidRPr="00C61D55">
        <w:rPr>
          <w:rFonts w:ascii="Inter" w:hAnsi="Inter"/>
        </w:rPr>
        <w:t>fast growth</w:t>
      </w:r>
      <w:r w:rsidR="007768A7" w:rsidRPr="00C61D55">
        <w:rPr>
          <w:rFonts w:ascii="Inter" w:hAnsi="Inter"/>
        </w:rPr>
        <w:t xml:space="preserve"> of </w:t>
      </w:r>
      <w:r w:rsidR="00DE381B" w:rsidRPr="00C61D55">
        <w:rPr>
          <w:rFonts w:ascii="Inter" w:hAnsi="Inter"/>
        </w:rPr>
        <w:t xml:space="preserve">permanent removal </w:t>
      </w:r>
      <w:r w:rsidR="007768A7" w:rsidRPr="00C61D55">
        <w:rPr>
          <w:rFonts w:ascii="Inter" w:hAnsi="Inter"/>
        </w:rPr>
        <w:t xml:space="preserve">projects is required to ensure that on-going emission reductions can eventually be complemented by </w:t>
      </w:r>
      <w:r w:rsidR="00DE381B" w:rsidRPr="00C61D55">
        <w:rPr>
          <w:rFonts w:ascii="Inter" w:hAnsi="Inter"/>
        </w:rPr>
        <w:t xml:space="preserve">cost-efficient </w:t>
      </w:r>
      <w:r w:rsidR="007768A7" w:rsidRPr="00C61D55">
        <w:rPr>
          <w:rFonts w:ascii="Inter" w:hAnsi="Inter"/>
        </w:rPr>
        <w:t xml:space="preserve">permanent removals </w:t>
      </w:r>
      <w:r w:rsidR="00DE381B" w:rsidRPr="00C61D55">
        <w:rPr>
          <w:rFonts w:ascii="Inter" w:hAnsi="Inter"/>
        </w:rPr>
        <w:t>to counterbalance the hard-to-abate emissions.</w:t>
      </w:r>
      <w:r w:rsidR="00964394" w:rsidRPr="00C61D55">
        <w:rPr>
          <w:rFonts w:ascii="Inter" w:hAnsi="Inter"/>
        </w:rPr>
        <w:t xml:space="preserve"> This need was recently emphasized by Johan Rockström in connection with COP30</w:t>
      </w:r>
      <w:r w:rsidR="000864AD" w:rsidRPr="00C61D55">
        <w:rPr>
          <w:rFonts w:ascii="Inter" w:hAnsi="Inter"/>
        </w:rPr>
        <w:t xml:space="preserve">, </w:t>
      </w:r>
      <w:r w:rsidR="00964394" w:rsidRPr="00C61D55">
        <w:rPr>
          <w:rFonts w:ascii="Inter" w:hAnsi="Inter"/>
        </w:rPr>
        <w:t>where he notes that a “</w:t>
      </w:r>
      <w:r w:rsidR="000864AD" w:rsidRPr="00C61D55">
        <w:rPr>
          <w:rFonts w:ascii="Inter" w:hAnsi="Inter"/>
        </w:rPr>
        <w:t xml:space="preserve">massive </w:t>
      </w:r>
      <w:r w:rsidR="00964394" w:rsidRPr="00C61D55">
        <w:rPr>
          <w:rFonts w:ascii="Inter" w:hAnsi="Inter"/>
        </w:rPr>
        <w:t>scaling of CDR” is required.</w:t>
      </w:r>
      <w:r w:rsidR="000864AD" w:rsidRPr="00C61D55">
        <w:rPr>
          <w:rStyle w:val="FootnoteReference"/>
          <w:rFonts w:ascii="Inter" w:hAnsi="Inter"/>
        </w:rPr>
        <w:footnoteReference w:id="2"/>
      </w:r>
    </w:p>
    <w:p w14:paraId="49171A73" w14:textId="56866868" w:rsidR="00C61D55" w:rsidRDefault="00DE381B" w:rsidP="00C61D55">
      <w:pPr>
        <w:jc w:val="both"/>
        <w:rPr>
          <w:rFonts w:ascii="Inter" w:hAnsi="Inter"/>
        </w:rPr>
      </w:pPr>
      <w:r w:rsidRPr="00C61D55">
        <w:rPr>
          <w:rFonts w:ascii="Inter" w:hAnsi="Inter"/>
        </w:rPr>
        <w:t xml:space="preserve">There is broad consensus that the required scaling </w:t>
      </w:r>
      <w:r w:rsidR="00DC3F8D" w:rsidRPr="00C61D55">
        <w:rPr>
          <w:rFonts w:ascii="Inter" w:hAnsi="Inter"/>
        </w:rPr>
        <w:t>will be virtually impossible to achieve w</w:t>
      </w:r>
      <w:r w:rsidRPr="00C61D55">
        <w:rPr>
          <w:rFonts w:ascii="Inter" w:hAnsi="Inter"/>
        </w:rPr>
        <w:t>ithout extensive private-public partnerships</w:t>
      </w:r>
      <w:r w:rsidR="005D57C8" w:rsidRPr="00C61D55">
        <w:rPr>
          <w:rFonts w:ascii="Inter" w:hAnsi="Inter"/>
        </w:rPr>
        <w:t xml:space="preserve"> in the ramp</w:t>
      </w:r>
      <w:r w:rsidR="00E8438C">
        <w:rPr>
          <w:rFonts w:ascii="Inter" w:hAnsi="Inter"/>
        </w:rPr>
        <w:t>-</w:t>
      </w:r>
      <w:r w:rsidR="005D57C8" w:rsidRPr="00C61D55">
        <w:rPr>
          <w:rFonts w:ascii="Inter" w:hAnsi="Inter"/>
        </w:rPr>
        <w:t>up and capacity-building phase</w:t>
      </w:r>
      <w:r w:rsidR="00477433" w:rsidRPr="00C61D55">
        <w:rPr>
          <w:rFonts w:ascii="Inter" w:hAnsi="Inter"/>
        </w:rPr>
        <w:t>s</w:t>
      </w:r>
      <w:r w:rsidR="005D57C8" w:rsidRPr="00C61D55">
        <w:rPr>
          <w:rFonts w:ascii="Inter" w:hAnsi="Inter"/>
        </w:rPr>
        <w:t xml:space="preserve"> of the CDR industry</w:t>
      </w:r>
      <w:r w:rsidR="0096401A" w:rsidRPr="00C61D55">
        <w:rPr>
          <w:rFonts w:ascii="Inter" w:hAnsi="Inter"/>
        </w:rPr>
        <w:t xml:space="preserve">. </w:t>
      </w:r>
      <w:r w:rsidR="005D57C8" w:rsidRPr="00C61D55">
        <w:rPr>
          <w:rFonts w:ascii="Inter" w:hAnsi="Inter"/>
        </w:rPr>
        <w:t>To r</w:t>
      </w:r>
      <w:r w:rsidR="00F32E2F" w:rsidRPr="00C61D55">
        <w:rPr>
          <w:rFonts w:ascii="Inter" w:hAnsi="Inter"/>
        </w:rPr>
        <w:t>each scale</w:t>
      </w:r>
      <w:r w:rsidR="0096401A" w:rsidRPr="00C61D55">
        <w:rPr>
          <w:rFonts w:ascii="Inter" w:hAnsi="Inter"/>
        </w:rPr>
        <w:t xml:space="preserve">, these partnerships </w:t>
      </w:r>
      <w:r w:rsidR="00F32E2F" w:rsidRPr="00C61D55">
        <w:rPr>
          <w:rFonts w:ascii="Inter" w:hAnsi="Inter"/>
        </w:rPr>
        <w:t xml:space="preserve">are </w:t>
      </w:r>
      <w:r w:rsidRPr="00C61D55">
        <w:rPr>
          <w:rFonts w:ascii="Inter" w:hAnsi="Inter"/>
        </w:rPr>
        <w:t>based on co-funding and a dual</w:t>
      </w:r>
      <w:r w:rsidR="00AB3784" w:rsidRPr="00C61D55">
        <w:rPr>
          <w:rFonts w:ascii="Inter" w:hAnsi="Inter"/>
        </w:rPr>
        <w:t>-</w:t>
      </w:r>
      <w:r w:rsidRPr="00C61D55">
        <w:rPr>
          <w:rFonts w:ascii="Inter" w:hAnsi="Inter"/>
        </w:rPr>
        <w:t xml:space="preserve">ledger accounting approach where host nations aggregate the mitigation outcomes </w:t>
      </w:r>
      <w:r w:rsidR="00DC3F8D" w:rsidRPr="00C61D55">
        <w:rPr>
          <w:rFonts w:ascii="Inter" w:hAnsi="Inter"/>
        </w:rPr>
        <w:t xml:space="preserve">of corporations </w:t>
      </w:r>
      <w:r w:rsidRPr="00C61D55">
        <w:rPr>
          <w:rFonts w:ascii="Inter" w:hAnsi="Inter"/>
        </w:rPr>
        <w:t>on their territories</w:t>
      </w:r>
      <w:r w:rsidR="00DC3F8D" w:rsidRPr="00C61D55">
        <w:rPr>
          <w:rFonts w:ascii="Inter" w:hAnsi="Inter"/>
        </w:rPr>
        <w:t>, just the same way emission reductions are treated</w:t>
      </w:r>
      <w:r w:rsidR="00AF5A94" w:rsidRPr="00C61D55">
        <w:rPr>
          <w:rFonts w:ascii="Inter" w:hAnsi="Inter"/>
        </w:rPr>
        <w:t xml:space="preserve">. </w:t>
      </w:r>
    </w:p>
    <w:p w14:paraId="6082245C" w14:textId="47F625DB" w:rsidR="00DE381B" w:rsidRPr="00C61D55" w:rsidRDefault="00DC3F8D" w:rsidP="00C61D55">
      <w:pPr>
        <w:jc w:val="both"/>
        <w:rPr>
          <w:rFonts w:ascii="Inter" w:hAnsi="Inter"/>
        </w:rPr>
      </w:pPr>
      <w:r w:rsidRPr="00C61D55">
        <w:rPr>
          <w:rFonts w:ascii="Inter" w:hAnsi="Inter"/>
        </w:rPr>
        <w:t xml:space="preserve">The co-funding, leveraging government aid to attract corporate purchases, can only work if, on the one hand, taxpayers’ money can contribute to national climate objectives and, on the other hand, corporations can attain climate goals </w:t>
      </w:r>
      <w:r w:rsidR="00AF5A94" w:rsidRPr="00C61D55">
        <w:rPr>
          <w:rFonts w:ascii="Inter" w:hAnsi="Inter"/>
        </w:rPr>
        <w:t xml:space="preserve">and make neutralization claims </w:t>
      </w:r>
      <w:r w:rsidRPr="00C61D55">
        <w:rPr>
          <w:rFonts w:ascii="Inter" w:hAnsi="Inter"/>
        </w:rPr>
        <w:t xml:space="preserve">based on their purchases. </w:t>
      </w:r>
      <w:r w:rsidR="00362F6A" w:rsidRPr="00C61D55">
        <w:rPr>
          <w:rFonts w:ascii="Inter" w:hAnsi="Inter"/>
        </w:rPr>
        <w:t>This mirrors how</w:t>
      </w:r>
      <w:r w:rsidRPr="00C61D55">
        <w:rPr>
          <w:rFonts w:ascii="Inter" w:hAnsi="Inter"/>
        </w:rPr>
        <w:t xml:space="preserve"> co-funding works for emission reduction projects.</w:t>
      </w:r>
      <w:r w:rsidR="005D57C8" w:rsidRPr="00C61D55">
        <w:rPr>
          <w:rFonts w:ascii="Inter" w:hAnsi="Inter"/>
        </w:rPr>
        <w:t xml:space="preserve"> </w:t>
      </w:r>
    </w:p>
    <w:p w14:paraId="4689F330" w14:textId="26C9884F" w:rsidR="00F31047" w:rsidRPr="00C61D55" w:rsidRDefault="004A4E6E" w:rsidP="00CD4230">
      <w:pPr>
        <w:rPr>
          <w:rFonts w:ascii="Inter" w:hAnsi="Inter"/>
          <w:b/>
          <w:bCs/>
          <w:u w:val="single"/>
        </w:rPr>
      </w:pPr>
      <w:r w:rsidRPr="00C61D55">
        <w:rPr>
          <w:rFonts w:ascii="Inter" w:hAnsi="Inter"/>
          <w:b/>
          <w:bCs/>
          <w:u w:val="single"/>
        </w:rPr>
        <w:t xml:space="preserve">Raising ambitions </w:t>
      </w:r>
      <w:r w:rsidR="001C17BE" w:rsidRPr="00C61D55">
        <w:rPr>
          <w:rFonts w:ascii="Inter" w:hAnsi="Inter"/>
          <w:b/>
          <w:bCs/>
          <w:u w:val="single"/>
        </w:rPr>
        <w:t>by allowing co-funding for permanent CDR</w:t>
      </w:r>
    </w:p>
    <w:p w14:paraId="314675F5" w14:textId="7DE5CA0D" w:rsidR="00700E6C" w:rsidRPr="00C61D55" w:rsidRDefault="00700E6C" w:rsidP="00C61D55">
      <w:pPr>
        <w:jc w:val="both"/>
        <w:rPr>
          <w:rFonts w:ascii="Inter" w:hAnsi="Inter"/>
        </w:rPr>
      </w:pPr>
      <w:r w:rsidRPr="00C61D55">
        <w:rPr>
          <w:rFonts w:ascii="Inter" w:hAnsi="Inter"/>
        </w:rPr>
        <w:t>The argument</w:t>
      </w:r>
      <w:r w:rsidR="00DB4988" w:rsidRPr="00C61D55">
        <w:rPr>
          <w:rFonts w:ascii="Inter" w:hAnsi="Inter"/>
        </w:rPr>
        <w:t xml:space="preserve">, </w:t>
      </w:r>
      <w:r w:rsidRPr="00C61D55">
        <w:rPr>
          <w:rFonts w:ascii="Inter" w:hAnsi="Inter"/>
        </w:rPr>
        <w:t>sometimes advanced within the context of Article 6</w:t>
      </w:r>
      <w:r w:rsidR="00DB4988" w:rsidRPr="00C61D55">
        <w:rPr>
          <w:rFonts w:ascii="Inter" w:hAnsi="Inter"/>
        </w:rPr>
        <w:t>,</w:t>
      </w:r>
      <w:r w:rsidRPr="00C61D55">
        <w:rPr>
          <w:rFonts w:ascii="Inter" w:hAnsi="Inter"/>
        </w:rPr>
        <w:t xml:space="preserve"> that the action of corporations could lower the ambition of governments might be correct for low-cost credits but does not apply to high-cost permanent removals. To the contrary, t</w:t>
      </w:r>
      <w:r w:rsidR="00DC3F8D" w:rsidRPr="00C61D55">
        <w:rPr>
          <w:rFonts w:ascii="Inter" w:hAnsi="Inter"/>
        </w:rPr>
        <w:t>he co-funding/dual</w:t>
      </w:r>
      <w:r w:rsidR="00AB3784" w:rsidRPr="00C61D55">
        <w:rPr>
          <w:rFonts w:ascii="Inter" w:hAnsi="Inter"/>
        </w:rPr>
        <w:t>-</w:t>
      </w:r>
      <w:r w:rsidR="00DC3F8D" w:rsidRPr="00C61D55">
        <w:rPr>
          <w:rFonts w:ascii="Inter" w:hAnsi="Inter"/>
        </w:rPr>
        <w:t xml:space="preserve">ledger approach is </w:t>
      </w:r>
      <w:r w:rsidRPr="00C61D55">
        <w:rPr>
          <w:rFonts w:ascii="Inter" w:hAnsi="Inter"/>
        </w:rPr>
        <w:t xml:space="preserve">driving increased ambitions for permanent removals, allowing </w:t>
      </w:r>
      <w:r w:rsidR="00AF104B" w:rsidRPr="00C61D55">
        <w:rPr>
          <w:rFonts w:ascii="Inter" w:hAnsi="Inter"/>
        </w:rPr>
        <w:t xml:space="preserve">more companies to reach </w:t>
      </w:r>
      <w:r w:rsidRPr="00C61D55">
        <w:rPr>
          <w:rFonts w:ascii="Inter" w:hAnsi="Inter"/>
        </w:rPr>
        <w:t xml:space="preserve">FID, </w:t>
      </w:r>
      <w:r w:rsidR="00AF104B" w:rsidRPr="00C61D55">
        <w:rPr>
          <w:rFonts w:ascii="Inter" w:hAnsi="Inter"/>
        </w:rPr>
        <w:t xml:space="preserve">enabling </w:t>
      </w:r>
      <w:r w:rsidRPr="00C61D55">
        <w:rPr>
          <w:rFonts w:ascii="Inter" w:hAnsi="Inter"/>
        </w:rPr>
        <w:t>more projects, more tonnes</w:t>
      </w:r>
      <w:r w:rsidR="00AB3784" w:rsidRPr="00C61D55">
        <w:rPr>
          <w:rFonts w:ascii="Inter" w:hAnsi="Inter"/>
        </w:rPr>
        <w:t>,</w:t>
      </w:r>
      <w:r w:rsidRPr="00C61D55">
        <w:rPr>
          <w:rFonts w:ascii="Inter" w:hAnsi="Inter"/>
        </w:rPr>
        <w:t xml:space="preserve"> and more learnings. </w:t>
      </w:r>
      <w:r w:rsidR="00DB4988" w:rsidRPr="00C61D55">
        <w:rPr>
          <w:rFonts w:ascii="Inter" w:hAnsi="Inter"/>
        </w:rPr>
        <w:t>Also, it has the potential to free up public funds for other mitigation activities.</w:t>
      </w:r>
      <w:r w:rsidR="005D57C8" w:rsidRPr="00C61D55">
        <w:rPr>
          <w:rFonts w:ascii="Inter" w:hAnsi="Inter" w:cs="Segoe UI"/>
          <w:sz w:val="18"/>
          <w:szCs w:val="18"/>
        </w:rPr>
        <w:t xml:space="preserve"> </w:t>
      </w:r>
      <w:r w:rsidR="005D57C8" w:rsidRPr="00C61D55">
        <w:rPr>
          <w:rFonts w:ascii="Inter" w:hAnsi="Inter"/>
        </w:rPr>
        <w:lastRenderedPageBreak/>
        <w:t xml:space="preserve">Consequently, the concern of lowering ambitions due to historical experience from low </w:t>
      </w:r>
      <w:r w:rsidR="0028002F" w:rsidRPr="00C61D55">
        <w:rPr>
          <w:rFonts w:ascii="Inter" w:hAnsi="Inter"/>
        </w:rPr>
        <w:t>cost</w:t>
      </w:r>
      <w:r w:rsidR="00524A59">
        <w:rPr>
          <w:rFonts w:ascii="Inter" w:hAnsi="Inter"/>
        </w:rPr>
        <w:t xml:space="preserve"> </w:t>
      </w:r>
      <w:r w:rsidR="0028002F" w:rsidRPr="00C61D55">
        <w:rPr>
          <w:rFonts w:ascii="Inter" w:hAnsi="Inter"/>
        </w:rPr>
        <w:t>”traditional</w:t>
      </w:r>
      <w:r w:rsidR="005D57C8" w:rsidRPr="00C61D55">
        <w:rPr>
          <w:rFonts w:ascii="Inter" w:hAnsi="Inter"/>
        </w:rPr>
        <w:t xml:space="preserve"> carbon credits” with often more ambiguous climate effects, should not be used as a blueprint when developing a framework for the use of permanent carbon removals in making corporate claims. </w:t>
      </w:r>
    </w:p>
    <w:p w14:paraId="28A6D466" w14:textId="2C037DD4" w:rsidR="00700E6C" w:rsidRPr="00C61D55" w:rsidRDefault="00C55B76" w:rsidP="00C61D55">
      <w:pPr>
        <w:jc w:val="both"/>
        <w:rPr>
          <w:rFonts w:ascii="Inter" w:hAnsi="Inter"/>
        </w:rPr>
      </w:pPr>
      <w:r w:rsidRPr="00C61D55">
        <w:rPr>
          <w:rFonts w:ascii="Inter" w:hAnsi="Inter"/>
        </w:rPr>
        <w:t>The co-funding/dual</w:t>
      </w:r>
      <w:r w:rsidR="00AB3784" w:rsidRPr="00C61D55">
        <w:rPr>
          <w:rFonts w:ascii="Inter" w:hAnsi="Inter"/>
        </w:rPr>
        <w:t>-</w:t>
      </w:r>
      <w:r w:rsidRPr="00C61D55">
        <w:rPr>
          <w:rFonts w:ascii="Inter" w:hAnsi="Inter"/>
        </w:rPr>
        <w:t>ledger approach is, for permanent removals, almost by default additional</w:t>
      </w:r>
      <w:r w:rsidR="005D57C8" w:rsidRPr="00C61D55">
        <w:rPr>
          <w:rFonts w:ascii="Inter" w:hAnsi="Inter"/>
        </w:rPr>
        <w:t xml:space="preserve"> since it combines private and public funding to support under-funded projects that would not have happened otherwise</w:t>
      </w:r>
      <w:r w:rsidRPr="00C61D55">
        <w:rPr>
          <w:rFonts w:ascii="Inter" w:hAnsi="Inter"/>
        </w:rPr>
        <w:t xml:space="preserve">. </w:t>
      </w:r>
      <w:r w:rsidR="00700E6C" w:rsidRPr="00C61D55">
        <w:rPr>
          <w:rFonts w:ascii="Inter" w:hAnsi="Inter"/>
        </w:rPr>
        <w:t>None of the recent</w:t>
      </w:r>
      <w:r w:rsidR="00CA077C" w:rsidRPr="00C61D55">
        <w:rPr>
          <w:rFonts w:ascii="Inter" w:hAnsi="Inter"/>
        </w:rPr>
        <w:t xml:space="preserve"> FIDs in</w:t>
      </w:r>
      <w:r w:rsidR="00700E6C" w:rsidRPr="00C61D55">
        <w:rPr>
          <w:rFonts w:ascii="Inter" w:hAnsi="Inter"/>
        </w:rPr>
        <w:t xml:space="preserve"> large permanent </w:t>
      </w:r>
      <w:r w:rsidR="00CA077C" w:rsidRPr="00C61D55">
        <w:rPr>
          <w:rFonts w:ascii="Inter" w:hAnsi="Inter"/>
        </w:rPr>
        <w:t>removal projects</w:t>
      </w:r>
      <w:r w:rsidR="00700E6C" w:rsidRPr="00C61D55">
        <w:rPr>
          <w:rFonts w:ascii="Inter" w:hAnsi="Inter"/>
        </w:rPr>
        <w:t xml:space="preserve"> would have happened without the approach. For example, Sweden, Norway, Denmark, UK</w:t>
      </w:r>
      <w:r w:rsidR="00AB3784" w:rsidRPr="00C61D55">
        <w:rPr>
          <w:rFonts w:ascii="Inter" w:hAnsi="Inter"/>
        </w:rPr>
        <w:t>,</w:t>
      </w:r>
      <w:r w:rsidR="00700E6C" w:rsidRPr="00C61D55">
        <w:rPr>
          <w:rFonts w:ascii="Inter" w:hAnsi="Inter"/>
        </w:rPr>
        <w:t xml:space="preserve"> and Switzerland all assume this structure.</w:t>
      </w:r>
      <w:r w:rsidR="00DB4988" w:rsidRPr="00C61D55">
        <w:rPr>
          <w:rFonts w:ascii="Inter" w:hAnsi="Inter"/>
        </w:rPr>
        <w:t xml:space="preserve"> This is also the case of the EU Carbon Removal </w:t>
      </w:r>
      <w:r w:rsidR="00EB7050" w:rsidRPr="00C61D55">
        <w:rPr>
          <w:rFonts w:ascii="Inter" w:hAnsi="Inter"/>
        </w:rPr>
        <w:t>and Carbon Farming (CRCF) framework</w:t>
      </w:r>
      <w:r w:rsidR="00DB4988" w:rsidRPr="00C61D55">
        <w:rPr>
          <w:rFonts w:ascii="Inter" w:hAnsi="Inter"/>
        </w:rPr>
        <w:t>.</w:t>
      </w:r>
      <w:r w:rsidRPr="00C61D55">
        <w:rPr>
          <w:rFonts w:ascii="Inter" w:hAnsi="Inter"/>
        </w:rPr>
        <w:t xml:space="preserve"> </w:t>
      </w:r>
    </w:p>
    <w:p w14:paraId="53D6563C" w14:textId="6878C9EB" w:rsidR="00204DC0" w:rsidRPr="00C61D55" w:rsidRDefault="0080323A" w:rsidP="00C61D55">
      <w:pPr>
        <w:jc w:val="both"/>
        <w:rPr>
          <w:rFonts w:ascii="Inter" w:hAnsi="Inter"/>
        </w:rPr>
      </w:pPr>
      <w:r w:rsidRPr="00C61D55">
        <w:rPr>
          <w:rFonts w:ascii="Inter" w:hAnsi="Inter"/>
        </w:rPr>
        <w:t>Relying on the Polluter</w:t>
      </w:r>
      <w:r w:rsidR="00CA077C" w:rsidRPr="00C61D55">
        <w:rPr>
          <w:rFonts w:ascii="Inter" w:hAnsi="Inter"/>
        </w:rPr>
        <w:t xml:space="preserve"> </w:t>
      </w:r>
      <w:r w:rsidRPr="00C61D55">
        <w:rPr>
          <w:rFonts w:ascii="Inter" w:hAnsi="Inter"/>
        </w:rPr>
        <w:t>Pay</w:t>
      </w:r>
      <w:r w:rsidR="00CA077C" w:rsidRPr="00C61D55">
        <w:rPr>
          <w:rFonts w:ascii="Inter" w:hAnsi="Inter"/>
        </w:rPr>
        <w:t xml:space="preserve">s </w:t>
      </w:r>
      <w:r w:rsidRPr="00C61D55">
        <w:rPr>
          <w:rFonts w:ascii="Inter" w:hAnsi="Inter"/>
        </w:rPr>
        <w:t xml:space="preserve">Principle, it is also important to recognize that at the point of net-zero, corporate accounts and national accounts should have the same permanent removals to counterbalance hard-to-abate emissions. Thus, the limitation of CNZS-C29.6 even </w:t>
      </w:r>
      <w:r w:rsidR="002E7CAA" w:rsidRPr="00C61D55">
        <w:rPr>
          <w:rFonts w:ascii="Inter" w:hAnsi="Inter"/>
        </w:rPr>
        <w:t>appears</w:t>
      </w:r>
      <w:r w:rsidRPr="00C61D55">
        <w:rPr>
          <w:rFonts w:ascii="Inter" w:hAnsi="Inter"/>
        </w:rPr>
        <w:t xml:space="preserve"> </w:t>
      </w:r>
      <w:r w:rsidR="00C55B76" w:rsidRPr="00C61D55">
        <w:rPr>
          <w:rFonts w:ascii="Inter" w:hAnsi="Inter"/>
        </w:rPr>
        <w:t>difficult to reconcile with the notion of net-zero.</w:t>
      </w:r>
    </w:p>
    <w:p w14:paraId="70B4586C" w14:textId="59392C05" w:rsidR="0016205B" w:rsidRPr="00C61D55" w:rsidRDefault="0016205B" w:rsidP="00CD4230">
      <w:pPr>
        <w:rPr>
          <w:rFonts w:ascii="Inter" w:hAnsi="Inter"/>
          <w:b/>
          <w:bCs/>
          <w:u w:val="single"/>
        </w:rPr>
      </w:pPr>
      <w:r w:rsidRPr="00C61D55">
        <w:rPr>
          <w:rFonts w:ascii="Inter" w:hAnsi="Inter"/>
          <w:b/>
          <w:bCs/>
          <w:u w:val="single"/>
        </w:rPr>
        <w:t xml:space="preserve">Mandated use of removals must be </w:t>
      </w:r>
      <w:r w:rsidR="000864AD" w:rsidRPr="00C61D55">
        <w:rPr>
          <w:rFonts w:ascii="Inter" w:hAnsi="Inter"/>
          <w:b/>
          <w:bCs/>
          <w:u w:val="single"/>
        </w:rPr>
        <w:t>reflected in</w:t>
      </w:r>
      <w:r w:rsidRPr="00C61D55">
        <w:rPr>
          <w:rFonts w:ascii="Inter" w:hAnsi="Inter"/>
          <w:b/>
          <w:bCs/>
          <w:u w:val="single"/>
        </w:rPr>
        <w:t xml:space="preserve"> the net-zero state for </w:t>
      </w:r>
      <w:r w:rsidR="0028002F" w:rsidRPr="00C61D55">
        <w:rPr>
          <w:rFonts w:ascii="Inter" w:hAnsi="Inter"/>
          <w:b/>
          <w:bCs/>
          <w:u w:val="single"/>
        </w:rPr>
        <w:t>companies</w:t>
      </w:r>
    </w:p>
    <w:p w14:paraId="51C2E9AF" w14:textId="6958A380" w:rsidR="00AB4D92" w:rsidRPr="00C61D55" w:rsidRDefault="00D55B41" w:rsidP="00C61D55">
      <w:pPr>
        <w:jc w:val="both"/>
        <w:rPr>
          <w:rFonts w:ascii="Inter" w:hAnsi="Inter"/>
        </w:rPr>
      </w:pPr>
      <w:r w:rsidRPr="00C61D55">
        <w:rPr>
          <w:rFonts w:ascii="Inter" w:hAnsi="Inter"/>
        </w:rPr>
        <w:t xml:space="preserve">Mandated removals will be part of </w:t>
      </w:r>
      <w:r w:rsidR="008B566C" w:rsidRPr="00C61D55">
        <w:rPr>
          <w:rFonts w:ascii="Inter" w:hAnsi="Inter"/>
        </w:rPr>
        <w:t xml:space="preserve">many </w:t>
      </w:r>
      <w:r w:rsidRPr="00C61D55">
        <w:rPr>
          <w:rFonts w:ascii="Inter" w:hAnsi="Inter"/>
        </w:rPr>
        <w:t>countries</w:t>
      </w:r>
      <w:r w:rsidR="00AD6061" w:rsidRPr="00C61D55">
        <w:rPr>
          <w:rFonts w:ascii="Inter" w:hAnsi="Inter"/>
        </w:rPr>
        <w:t>’</w:t>
      </w:r>
      <w:r w:rsidRPr="00C61D55">
        <w:rPr>
          <w:rFonts w:ascii="Inter" w:hAnsi="Inter"/>
        </w:rPr>
        <w:t xml:space="preserve"> NDC</w:t>
      </w:r>
      <w:r w:rsidR="008B566C" w:rsidRPr="00C61D55">
        <w:rPr>
          <w:rFonts w:ascii="Inter" w:hAnsi="Inter"/>
        </w:rPr>
        <w:t xml:space="preserve">s. If a company is mandated to acquire removals to </w:t>
      </w:r>
      <w:r w:rsidR="0028002F" w:rsidRPr="00C61D55">
        <w:rPr>
          <w:rFonts w:ascii="Inter" w:hAnsi="Inter"/>
        </w:rPr>
        <w:t>counterbalance</w:t>
      </w:r>
      <w:r w:rsidR="008B566C" w:rsidRPr="00C61D55">
        <w:rPr>
          <w:rFonts w:ascii="Inter" w:hAnsi="Inter"/>
        </w:rPr>
        <w:t xml:space="preserve"> its emissions</w:t>
      </w:r>
      <w:r w:rsidR="00D15F42" w:rsidRPr="00C61D55">
        <w:rPr>
          <w:rFonts w:ascii="Inter" w:hAnsi="Inter"/>
        </w:rPr>
        <w:t xml:space="preserve">, those removals must be eligible for use also towards SBTi targets. If not, SBTi companies would in such circumstances be expected to buy </w:t>
      </w:r>
      <w:r w:rsidR="005E4461" w:rsidRPr="00C61D55">
        <w:rPr>
          <w:rFonts w:ascii="Inter" w:hAnsi="Inter"/>
        </w:rPr>
        <w:t>two tonnes of removals for every tonne to counterbalance</w:t>
      </w:r>
      <w:r w:rsidR="000864AD" w:rsidRPr="00C61D55">
        <w:rPr>
          <w:rFonts w:ascii="Inter" w:hAnsi="Inter"/>
        </w:rPr>
        <w:t xml:space="preserve"> </w:t>
      </w:r>
      <w:r w:rsidR="005567A7" w:rsidRPr="00C61D55">
        <w:rPr>
          <w:rFonts w:ascii="Inter" w:hAnsi="Inter"/>
        </w:rPr>
        <w:t>to reach net-zero.</w:t>
      </w:r>
    </w:p>
    <w:p w14:paraId="6BE7B81A" w14:textId="08854F61" w:rsidR="008B6E5C" w:rsidRPr="00C61D55" w:rsidRDefault="008B6E5C" w:rsidP="00C61D55">
      <w:pPr>
        <w:jc w:val="both"/>
        <w:rPr>
          <w:rFonts w:ascii="Inter" w:hAnsi="Inter"/>
        </w:rPr>
      </w:pPr>
      <w:r w:rsidRPr="00C61D55">
        <w:rPr>
          <w:rFonts w:ascii="Inter" w:hAnsi="Inter"/>
        </w:rPr>
        <w:t xml:space="preserve">Even though supporting the Global South and investing in that region are hugely important objectives, as well as bridging the gap between countries’ pledged commitments and the actual need for climate mitigation, these goals should be pursued through appropriate instruments or incentives. Tweaking a fundamental, economy-wide dual ledger framework to address these objectives – such as introducing requirements where public and private joint funding is deemed differently depending on geography or to require corresponding adjustment for permanent removals used by corporates for neutralization claims - will create inconsistencies and undermine the system’s effectiveness. The other important objectives (e.g. closing ambition gap and </w:t>
      </w:r>
      <w:r w:rsidR="0028002F" w:rsidRPr="00C61D55">
        <w:rPr>
          <w:rFonts w:ascii="Inter" w:hAnsi="Inter"/>
        </w:rPr>
        <w:t>channelling</w:t>
      </w:r>
      <w:r w:rsidRPr="00C61D55">
        <w:rPr>
          <w:rFonts w:ascii="Inter" w:hAnsi="Inter"/>
        </w:rPr>
        <w:t xml:space="preserve"> funds to Global South) should be addressed through other means. </w:t>
      </w:r>
    </w:p>
    <w:p w14:paraId="565462EC" w14:textId="61FE9FEB" w:rsidR="001C17BE" w:rsidRPr="00C61D55" w:rsidRDefault="001C17BE" w:rsidP="00CD4230">
      <w:pPr>
        <w:rPr>
          <w:rFonts w:ascii="Inter" w:hAnsi="Inter"/>
          <w:b/>
          <w:bCs/>
          <w:u w:val="single"/>
        </w:rPr>
      </w:pPr>
      <w:r w:rsidRPr="00C61D55">
        <w:rPr>
          <w:rFonts w:ascii="Inter" w:hAnsi="Inter"/>
          <w:b/>
          <w:bCs/>
          <w:u w:val="single"/>
        </w:rPr>
        <w:t>Amending the SBTi Net Zero Standard to enable delivery on corporate net zero targets</w:t>
      </w:r>
    </w:p>
    <w:p w14:paraId="56054F3D" w14:textId="08A593B4" w:rsidR="00DB4988" w:rsidRPr="00C61D55" w:rsidRDefault="00CE61F4" w:rsidP="00C61D55">
      <w:pPr>
        <w:jc w:val="both"/>
        <w:rPr>
          <w:rFonts w:ascii="Inter" w:hAnsi="Inter"/>
        </w:rPr>
      </w:pPr>
      <w:r w:rsidRPr="00CE61F4">
        <w:rPr>
          <w:rFonts w:ascii="Inter" w:hAnsi="Inter"/>
          <w:lang w:val="en-US"/>
        </w:rPr>
        <w:t>Counting towards one NDC and one company’s account is not double counting</w:t>
      </w:r>
      <w:r>
        <w:rPr>
          <w:rFonts w:ascii="Inter" w:hAnsi="Inter"/>
          <w:lang w:val="en-US"/>
        </w:rPr>
        <w:t xml:space="preserve">. </w:t>
      </w:r>
      <w:r w:rsidR="00DB4988" w:rsidRPr="00C61D55">
        <w:rPr>
          <w:rFonts w:ascii="Inter" w:hAnsi="Inter"/>
        </w:rPr>
        <w:t>Against this background</w:t>
      </w:r>
      <w:r w:rsidR="00840348">
        <w:rPr>
          <w:rFonts w:ascii="Inter" w:hAnsi="Inter"/>
        </w:rPr>
        <w:t>,</w:t>
      </w:r>
      <w:r w:rsidR="00DB4988" w:rsidRPr="00C61D55">
        <w:rPr>
          <w:rFonts w:ascii="Inter" w:hAnsi="Inter"/>
        </w:rPr>
        <w:t xml:space="preserve"> and with a view to ensur</w:t>
      </w:r>
      <w:r w:rsidR="00CA077C" w:rsidRPr="00C61D55">
        <w:rPr>
          <w:rFonts w:ascii="Inter" w:hAnsi="Inter"/>
        </w:rPr>
        <w:t>e</w:t>
      </w:r>
      <w:r w:rsidR="00DB4988" w:rsidRPr="00C61D55">
        <w:rPr>
          <w:rFonts w:ascii="Inter" w:hAnsi="Inter"/>
        </w:rPr>
        <w:t xml:space="preserve"> </w:t>
      </w:r>
      <w:r w:rsidR="00CA077C" w:rsidRPr="00C61D55">
        <w:rPr>
          <w:rFonts w:ascii="Inter" w:hAnsi="Inter"/>
        </w:rPr>
        <w:t xml:space="preserve">the </w:t>
      </w:r>
      <w:r w:rsidR="00DB4988" w:rsidRPr="00C61D55">
        <w:rPr>
          <w:rFonts w:ascii="Inter" w:hAnsi="Inter"/>
        </w:rPr>
        <w:t xml:space="preserve">broadest possible support for the </w:t>
      </w:r>
      <w:r w:rsidR="0080323A" w:rsidRPr="00C61D55">
        <w:rPr>
          <w:rFonts w:ascii="Inter" w:hAnsi="Inter"/>
        </w:rPr>
        <w:t>SBTi NZ V2.0 standard, the following amendments</w:t>
      </w:r>
      <w:r w:rsidR="00E80CAA" w:rsidRPr="00C61D55">
        <w:rPr>
          <w:rFonts w:ascii="Inter" w:hAnsi="Inter"/>
        </w:rPr>
        <w:t xml:space="preserve"> (in red)</w:t>
      </w:r>
      <w:r w:rsidR="0080323A" w:rsidRPr="00C61D55">
        <w:rPr>
          <w:rFonts w:ascii="Inter" w:hAnsi="Inter"/>
        </w:rPr>
        <w:t xml:space="preserve"> are requested:</w:t>
      </w:r>
    </w:p>
    <w:p w14:paraId="3509A4B2" w14:textId="1AC02760" w:rsidR="0080323A" w:rsidRPr="00C61D55" w:rsidRDefault="0080323A" w:rsidP="00C61D55">
      <w:pPr>
        <w:jc w:val="both"/>
        <w:rPr>
          <w:rFonts w:ascii="Inter" w:hAnsi="Inter"/>
        </w:rPr>
      </w:pPr>
      <w:r w:rsidRPr="00C61D55">
        <w:rPr>
          <w:rStyle w:val="fontstyle01"/>
          <w:rFonts w:ascii="Inter" w:hAnsi="Inter"/>
        </w:rPr>
        <w:t xml:space="preserve">C29.6. </w:t>
      </w:r>
      <w:r w:rsidRPr="00C61D55">
        <w:rPr>
          <w:rStyle w:val="fontstyle21"/>
          <w:rFonts w:ascii="Inter" w:hAnsi="Inter"/>
        </w:rPr>
        <w:t>Double counting</w:t>
      </w:r>
      <w:r w:rsidRPr="00C61D55">
        <w:rPr>
          <w:rStyle w:val="fontstyle21"/>
          <w:rFonts w:ascii="Inter" w:hAnsi="Inter"/>
          <w:strike/>
        </w:rPr>
        <w:t xml:space="preserve"> and corresponding adjustment</w:t>
      </w:r>
      <w:r w:rsidRPr="00C61D55">
        <w:rPr>
          <w:rStyle w:val="fontstyle01"/>
          <w:rFonts w:ascii="Inter" w:hAnsi="Inter"/>
          <w:b/>
          <w:bCs/>
          <w:strike/>
        </w:rPr>
        <w:t>s</w:t>
      </w:r>
      <w:r w:rsidRPr="00C61D55">
        <w:rPr>
          <w:rStyle w:val="fontstyle01"/>
          <w:rFonts w:ascii="Inter" w:hAnsi="Inter"/>
        </w:rPr>
        <w:t xml:space="preserve">: Removals used for neutralization shall not be simultaneously claimed by another </w:t>
      </w:r>
      <w:r w:rsidRPr="00C61D55">
        <w:rPr>
          <w:rStyle w:val="fontstyle01"/>
          <w:rFonts w:ascii="Inter" w:hAnsi="Inter"/>
          <w:strike/>
        </w:rPr>
        <w:t>entity</w:t>
      </w:r>
      <w:r w:rsidRPr="00C61D55">
        <w:rPr>
          <w:rStyle w:val="fontstyle01"/>
          <w:rFonts w:ascii="Inter" w:hAnsi="Inter"/>
        </w:rPr>
        <w:t xml:space="preserve"> </w:t>
      </w:r>
      <w:r w:rsidR="00146B14" w:rsidRPr="00C61D55">
        <w:rPr>
          <w:rStyle w:val="fontstyle01"/>
          <w:rFonts w:ascii="Inter" w:hAnsi="Inter"/>
          <w:color w:val="EE0000"/>
        </w:rPr>
        <w:t>corporation</w:t>
      </w:r>
      <w:r w:rsidR="00146B14" w:rsidRPr="00C61D55">
        <w:rPr>
          <w:rStyle w:val="fontstyle01"/>
          <w:rFonts w:ascii="Inter" w:hAnsi="Inter"/>
        </w:rPr>
        <w:t xml:space="preserve"> </w:t>
      </w:r>
      <w:r w:rsidRPr="00C61D55">
        <w:rPr>
          <w:rStyle w:val="fontstyle01"/>
          <w:rFonts w:ascii="Inter" w:hAnsi="Inter"/>
        </w:rPr>
        <w:t>for compliance</w:t>
      </w:r>
      <w:r w:rsidR="00EC3BC3" w:rsidRPr="00C61D55">
        <w:rPr>
          <w:rStyle w:val="fontstyle01"/>
          <w:rFonts w:ascii="Inter" w:hAnsi="Inter"/>
          <w:color w:val="EE0000"/>
        </w:rPr>
        <w:t xml:space="preserve"> or voluntary</w:t>
      </w:r>
      <w:r w:rsidRPr="00C61D55">
        <w:rPr>
          <w:rStyle w:val="fontstyle01"/>
          <w:rFonts w:ascii="Inter" w:hAnsi="Inter"/>
          <w:strike/>
        </w:rPr>
        <w:t xml:space="preserve"> or NDC accounting</w:t>
      </w:r>
      <w:r w:rsidRPr="00C61D55">
        <w:rPr>
          <w:rStyle w:val="fontstyle01"/>
          <w:rFonts w:ascii="Inter" w:hAnsi="Inter"/>
        </w:rPr>
        <w:t xml:space="preserve"> purposes. </w:t>
      </w:r>
      <w:r w:rsidRPr="00C61D55">
        <w:rPr>
          <w:rStyle w:val="fontstyle01"/>
          <w:rFonts w:ascii="Inter" w:hAnsi="Inter"/>
          <w:strike/>
        </w:rPr>
        <w:t xml:space="preserve">Where removals are authorized for use under Article 6 of the Paris Agreement, a corresponding adjustment by the host country shall be demonstrated. In the absence of such adjustment, </w:t>
      </w:r>
      <w:r w:rsidR="00AF5A94" w:rsidRPr="00C61D55">
        <w:rPr>
          <w:rStyle w:val="fontstyle01"/>
          <w:rFonts w:ascii="Inter" w:hAnsi="Inter"/>
          <w:color w:val="EE0000"/>
        </w:rPr>
        <w:t>T</w:t>
      </w:r>
      <w:r w:rsidRPr="00C61D55">
        <w:rPr>
          <w:rStyle w:val="fontstyle01"/>
          <w:rFonts w:ascii="Inter" w:hAnsi="Inter"/>
        </w:rPr>
        <w:t xml:space="preserve">he activity may </w:t>
      </w:r>
      <w:r w:rsidRPr="00C61D55">
        <w:rPr>
          <w:rStyle w:val="fontstyle01"/>
          <w:rFonts w:ascii="Inter" w:hAnsi="Inter"/>
          <w:strike/>
        </w:rPr>
        <w:t xml:space="preserve">only </w:t>
      </w:r>
      <w:r w:rsidRPr="00C61D55">
        <w:rPr>
          <w:rStyle w:val="fontstyle01"/>
          <w:rFonts w:ascii="Inter" w:hAnsi="Inter"/>
        </w:rPr>
        <w:t xml:space="preserve">be reported </w:t>
      </w:r>
      <w:r w:rsidRPr="00C61D55">
        <w:rPr>
          <w:rStyle w:val="fontstyle01"/>
          <w:rFonts w:ascii="Inter" w:hAnsi="Inter"/>
          <w:strike/>
        </w:rPr>
        <w:t>as a</w:t>
      </w:r>
      <w:r w:rsidRPr="00C61D55">
        <w:rPr>
          <w:rStyle w:val="fontstyle01"/>
          <w:rFonts w:ascii="Inter" w:hAnsi="Inter"/>
        </w:rPr>
        <w:t xml:space="preserve"> </w:t>
      </w:r>
      <w:r w:rsidRPr="00C61D55">
        <w:rPr>
          <w:rStyle w:val="fontstyle01"/>
          <w:rFonts w:ascii="Inter" w:hAnsi="Inter"/>
          <w:strike/>
        </w:rPr>
        <w:t>contribution</w:t>
      </w:r>
      <w:r w:rsidRPr="00C61D55">
        <w:rPr>
          <w:rStyle w:val="fontstyle01"/>
          <w:rFonts w:ascii="Inter" w:hAnsi="Inter"/>
        </w:rPr>
        <w:t xml:space="preserve"> under the Ongoing Emissions Responsibility recognition framework</w:t>
      </w:r>
      <w:r w:rsidR="00B8211D" w:rsidRPr="00C61D55">
        <w:rPr>
          <w:rStyle w:val="fontstyle01"/>
          <w:rFonts w:ascii="Inter" w:hAnsi="Inter"/>
        </w:rPr>
        <w:t xml:space="preserve"> </w:t>
      </w:r>
      <w:r w:rsidR="00B8211D" w:rsidRPr="0077391A">
        <w:rPr>
          <w:rStyle w:val="fontstyle01"/>
          <w:rFonts w:ascii="Inter" w:hAnsi="Inter"/>
          <w:color w:val="EE0000"/>
        </w:rPr>
        <w:t>as well as for neutralization</w:t>
      </w:r>
      <w:r w:rsidR="00AF5A94" w:rsidRPr="00C61D55">
        <w:rPr>
          <w:rStyle w:val="fontstyle01"/>
          <w:rFonts w:ascii="Inter" w:hAnsi="Inter"/>
          <w:color w:val="EE0000"/>
        </w:rPr>
        <w:t>.</w:t>
      </w:r>
      <w:r w:rsidRPr="00C61D55">
        <w:rPr>
          <w:rStyle w:val="fontstyle01"/>
          <w:rFonts w:ascii="Inter" w:hAnsi="Inter"/>
          <w:strike/>
        </w:rPr>
        <w:t>, not as neutralization</w:t>
      </w:r>
    </w:p>
    <w:p w14:paraId="57F9E1E5" w14:textId="25B6AF7C" w:rsidR="00DB4988" w:rsidRPr="00C61D55" w:rsidRDefault="00C55B76" w:rsidP="00C61D55">
      <w:pPr>
        <w:jc w:val="both"/>
        <w:rPr>
          <w:rFonts w:ascii="Inter" w:hAnsi="Inter"/>
        </w:rPr>
      </w:pPr>
      <w:r w:rsidRPr="00C61D55">
        <w:rPr>
          <w:rFonts w:ascii="Inter" w:hAnsi="Inter"/>
        </w:rPr>
        <w:lastRenderedPageBreak/>
        <w:t xml:space="preserve">On page 96 of the draft, </w:t>
      </w:r>
      <w:r w:rsidR="00E80CAA" w:rsidRPr="00C61D55">
        <w:rPr>
          <w:rFonts w:ascii="Inter" w:hAnsi="Inter"/>
        </w:rPr>
        <w:t xml:space="preserve">we find that there is </w:t>
      </w:r>
      <w:r w:rsidRPr="00C61D55">
        <w:rPr>
          <w:rFonts w:ascii="Inter" w:hAnsi="Inter"/>
        </w:rPr>
        <w:t xml:space="preserve">good </w:t>
      </w:r>
      <w:r w:rsidR="00E80CAA" w:rsidRPr="00C61D55">
        <w:rPr>
          <w:rFonts w:ascii="Inter" w:hAnsi="Inter"/>
        </w:rPr>
        <w:t xml:space="preserve">wording </w:t>
      </w:r>
      <w:r w:rsidRPr="00C61D55">
        <w:rPr>
          <w:rFonts w:ascii="Inter" w:hAnsi="Inter"/>
        </w:rPr>
        <w:t>to ensure additionality</w:t>
      </w:r>
      <w:r w:rsidR="00197E94" w:rsidRPr="00C61D55">
        <w:rPr>
          <w:rFonts w:ascii="Inter" w:hAnsi="Inter"/>
        </w:rPr>
        <w:t xml:space="preserve"> </w:t>
      </w:r>
      <w:r w:rsidR="00985B3C" w:rsidRPr="00C61D55">
        <w:rPr>
          <w:rFonts w:ascii="Inter" w:hAnsi="Inter"/>
        </w:rPr>
        <w:t>for voluntary projects and purcha</w:t>
      </w:r>
      <w:r w:rsidR="00430B6E" w:rsidRPr="00C61D55">
        <w:rPr>
          <w:rFonts w:ascii="Inter" w:hAnsi="Inter"/>
        </w:rPr>
        <w:t>s</w:t>
      </w:r>
      <w:r w:rsidR="00985B3C" w:rsidRPr="00C61D55">
        <w:rPr>
          <w:rFonts w:ascii="Inter" w:hAnsi="Inter"/>
        </w:rPr>
        <w:t>es</w:t>
      </w:r>
      <w:r w:rsidR="00E80CAA" w:rsidRPr="00C61D55">
        <w:rPr>
          <w:rFonts w:ascii="Inter" w:hAnsi="Inter"/>
        </w:rPr>
        <w:t xml:space="preserve">. We therefore propose </w:t>
      </w:r>
      <w:r w:rsidRPr="00C61D55">
        <w:rPr>
          <w:rFonts w:ascii="Inter" w:hAnsi="Inter"/>
        </w:rPr>
        <w:t xml:space="preserve">the following amendments </w:t>
      </w:r>
      <w:r w:rsidR="00C32C5B" w:rsidRPr="00C61D55">
        <w:rPr>
          <w:rFonts w:ascii="Inter" w:hAnsi="Inter"/>
        </w:rPr>
        <w:t xml:space="preserve">to </w:t>
      </w:r>
      <w:r w:rsidRPr="00C61D55">
        <w:rPr>
          <w:rFonts w:ascii="Inter" w:hAnsi="Inter"/>
        </w:rPr>
        <w:t xml:space="preserve">ensure that </w:t>
      </w:r>
      <w:r w:rsidR="00E80CAA" w:rsidRPr="00C61D55">
        <w:rPr>
          <w:rFonts w:ascii="Inter" w:hAnsi="Inter"/>
        </w:rPr>
        <w:t>the definition of additionality</w:t>
      </w:r>
      <w:r w:rsidRPr="00C61D55">
        <w:rPr>
          <w:rFonts w:ascii="Inter" w:hAnsi="Inter"/>
        </w:rPr>
        <w:t xml:space="preserve"> is compatible with the proposal above</w:t>
      </w:r>
      <w:r w:rsidR="00E80CAA" w:rsidRPr="00C61D55">
        <w:rPr>
          <w:rFonts w:ascii="Inter" w:hAnsi="Inter"/>
        </w:rPr>
        <w:t>,</w:t>
      </w:r>
      <w:r w:rsidRPr="00C61D55">
        <w:rPr>
          <w:rFonts w:ascii="Inter" w:hAnsi="Inter"/>
        </w:rPr>
        <w:t xml:space="preserve"> and </w:t>
      </w:r>
      <w:r w:rsidR="00CE1E88" w:rsidRPr="00C61D55">
        <w:rPr>
          <w:rFonts w:ascii="Inter" w:hAnsi="Inter"/>
        </w:rPr>
        <w:t xml:space="preserve">properly </w:t>
      </w:r>
      <w:r w:rsidR="00C32C5B" w:rsidRPr="00C61D55">
        <w:rPr>
          <w:rFonts w:ascii="Inter" w:hAnsi="Inter"/>
        </w:rPr>
        <w:t>indicate</w:t>
      </w:r>
      <w:r w:rsidR="00B82A02" w:rsidRPr="00C61D55">
        <w:rPr>
          <w:rFonts w:ascii="Inter" w:hAnsi="Inter"/>
        </w:rPr>
        <w:t>s</w:t>
      </w:r>
      <w:r w:rsidR="00C32C5B" w:rsidRPr="00C61D55">
        <w:rPr>
          <w:rFonts w:ascii="Inter" w:hAnsi="Inter"/>
        </w:rPr>
        <w:t xml:space="preserve"> what is the purpose of </w:t>
      </w:r>
      <w:r w:rsidR="00CE1E88" w:rsidRPr="00C61D55">
        <w:rPr>
          <w:rFonts w:ascii="Inter" w:hAnsi="Inter"/>
        </w:rPr>
        <w:t>the corresponding adjustment:</w:t>
      </w:r>
    </w:p>
    <w:p w14:paraId="10CC48EF" w14:textId="45080EA0" w:rsidR="00A86FCE" w:rsidRPr="00C61D55" w:rsidRDefault="00CE1E88" w:rsidP="00C61D55">
      <w:pPr>
        <w:jc w:val="both"/>
        <w:rPr>
          <w:rFonts w:ascii="Inter" w:hAnsi="Inter"/>
        </w:rPr>
      </w:pPr>
      <w:r w:rsidRPr="00C61D55">
        <w:rPr>
          <w:rStyle w:val="fontstyle01"/>
          <w:rFonts w:ascii="Inter" w:hAnsi="Inter"/>
        </w:rPr>
        <w:t xml:space="preserve">1.3. </w:t>
      </w:r>
      <w:r w:rsidRPr="00C61D55">
        <w:rPr>
          <w:rStyle w:val="fontstyle21"/>
          <w:rFonts w:ascii="Inter" w:hAnsi="Inter"/>
        </w:rPr>
        <w:t xml:space="preserve">Additionality: </w:t>
      </w:r>
      <w:r w:rsidRPr="00C61D55">
        <w:rPr>
          <w:rStyle w:val="fontstyle01"/>
          <w:rFonts w:ascii="Inter" w:hAnsi="Inter"/>
        </w:rPr>
        <w:t xml:space="preserve">The outcome would not have occurred without the intervention. This generally means showing that activities are not already financially viable, legally mandated, or fully financed under existing policies. </w:t>
      </w:r>
      <w:r w:rsidR="00C418CB" w:rsidRPr="00C61D55">
        <w:rPr>
          <w:rStyle w:val="fontstyle01"/>
          <w:rFonts w:ascii="Inter" w:hAnsi="Inter"/>
          <w:color w:val="EE0000"/>
        </w:rPr>
        <w:t>Neutralization</w:t>
      </w:r>
      <w:r w:rsidR="00C418CB" w:rsidRPr="00C61D55">
        <w:rPr>
          <w:rStyle w:val="fontstyle01"/>
          <w:rFonts w:ascii="Inter" w:hAnsi="Inter"/>
        </w:rPr>
        <w:t xml:space="preserve"> </w:t>
      </w:r>
      <w:r w:rsidRPr="00C61D55">
        <w:rPr>
          <w:rStyle w:val="fontstyle01"/>
          <w:rFonts w:ascii="Inter" w:hAnsi="Inter"/>
          <w:strike/>
        </w:rPr>
        <w:t>avoid creating barriers to</w:t>
      </w:r>
      <w:r w:rsidRPr="00C61D55">
        <w:rPr>
          <w:rStyle w:val="fontstyle01"/>
          <w:rFonts w:ascii="Inter" w:hAnsi="Inter"/>
        </w:rPr>
        <w:t xml:space="preserve"> </w:t>
      </w:r>
      <w:r w:rsidRPr="00C61D55">
        <w:rPr>
          <w:rStyle w:val="fontstyle01"/>
          <w:rFonts w:ascii="Inter" w:hAnsi="Inter"/>
          <w:strike/>
        </w:rPr>
        <w:t>investment</w:t>
      </w:r>
      <w:r w:rsidR="00200891" w:rsidRPr="00C61D55">
        <w:rPr>
          <w:rStyle w:val="fontstyle01"/>
          <w:rFonts w:ascii="Inter" w:hAnsi="Inter"/>
          <w:color w:val="EE0000"/>
        </w:rPr>
        <w:t xml:space="preserve"> </w:t>
      </w:r>
      <w:r w:rsidRPr="00C61D55">
        <w:rPr>
          <w:rStyle w:val="fontstyle01"/>
          <w:rFonts w:ascii="Inter" w:hAnsi="Inter"/>
          <w:strike/>
        </w:rPr>
        <w:t>in lower-income countries,</w:t>
      </w:r>
      <w:r w:rsidRPr="00C61D55">
        <w:rPr>
          <w:rStyle w:val="fontstyle01"/>
          <w:rFonts w:ascii="Inter" w:hAnsi="Inter"/>
        </w:rPr>
        <w:t xml:space="preserve"> activities can be aligned with, or contribute toward, a host country’s Nationally Determined Contribution (NDC), provided there is credible evidence that </w:t>
      </w:r>
      <w:r w:rsidR="0077391A" w:rsidRPr="0077391A">
        <w:rPr>
          <w:rStyle w:val="fontstyle01"/>
          <w:rFonts w:ascii="Inter" w:hAnsi="Inter"/>
          <w:color w:val="EE0000"/>
        </w:rPr>
        <w:t>voluntary</w:t>
      </w:r>
      <w:r w:rsidR="0077391A">
        <w:rPr>
          <w:rStyle w:val="fontstyle01"/>
          <w:rFonts w:ascii="Inter" w:hAnsi="Inter"/>
        </w:rPr>
        <w:t xml:space="preserve"> </w:t>
      </w:r>
      <w:r w:rsidRPr="00C61D55">
        <w:rPr>
          <w:rStyle w:val="fontstyle01"/>
          <w:rFonts w:ascii="Inter" w:hAnsi="Inter"/>
        </w:rPr>
        <w:t xml:space="preserve">company support </w:t>
      </w:r>
      <w:r w:rsidR="009B4F61" w:rsidRPr="00C61D55">
        <w:rPr>
          <w:rStyle w:val="fontstyle01"/>
          <w:rFonts w:ascii="Inter" w:hAnsi="Inter"/>
          <w:color w:val="EE0000"/>
        </w:rPr>
        <w:t xml:space="preserve">is </w:t>
      </w:r>
      <w:r w:rsidR="00850323" w:rsidRPr="00C61D55">
        <w:rPr>
          <w:rStyle w:val="fontstyle01"/>
          <w:rFonts w:ascii="Inter" w:hAnsi="Inter"/>
          <w:color w:val="EE0000"/>
        </w:rPr>
        <w:t>additional</w:t>
      </w:r>
      <w:r w:rsidR="00850323" w:rsidRPr="00C61D55">
        <w:rPr>
          <w:rStyle w:val="fontstyle01"/>
          <w:rFonts w:ascii="Inter" w:hAnsi="Inter"/>
        </w:rPr>
        <w:t xml:space="preserve"> </w:t>
      </w:r>
      <w:r w:rsidRPr="00C61D55">
        <w:rPr>
          <w:rStyle w:val="fontstyle01"/>
          <w:rFonts w:ascii="Inter" w:hAnsi="Inter"/>
          <w:strike/>
        </w:rPr>
        <w:t xml:space="preserve">enables mitigation beyond what is already funded or committed under existing policies and measures </w:t>
      </w:r>
      <w:r w:rsidRPr="00C61D55">
        <w:rPr>
          <w:rStyle w:val="fontstyle01"/>
          <w:rFonts w:ascii="Inter" w:hAnsi="Inter"/>
        </w:rPr>
        <w:t xml:space="preserve">and </w:t>
      </w:r>
      <w:r w:rsidR="00283FA9" w:rsidRPr="00C61D55">
        <w:rPr>
          <w:rStyle w:val="fontstyle01"/>
          <w:rFonts w:ascii="Inter" w:hAnsi="Inter"/>
          <w:color w:val="EE0000"/>
        </w:rPr>
        <w:t>for ITMO transactions</w:t>
      </w:r>
      <w:r w:rsidR="00283FA9" w:rsidRPr="00C61D55">
        <w:rPr>
          <w:rStyle w:val="fontstyle01"/>
          <w:rFonts w:ascii="Inter" w:hAnsi="Inter"/>
        </w:rPr>
        <w:t xml:space="preserve"> </w:t>
      </w:r>
      <w:r w:rsidRPr="00C61D55">
        <w:rPr>
          <w:rStyle w:val="fontstyle01"/>
          <w:rFonts w:ascii="Inter" w:hAnsi="Inter"/>
        </w:rPr>
        <w:t>it can be demonstrated that corresponding adjustments, under Article 6 of the Paris Agreement, have been applied by the host country</w:t>
      </w:r>
      <w:r w:rsidR="00200891" w:rsidRPr="00C61D55">
        <w:rPr>
          <w:rStyle w:val="fontstyle01"/>
          <w:rFonts w:ascii="Inter" w:hAnsi="Inter"/>
          <w:color w:val="EE0000"/>
        </w:rPr>
        <w:t xml:space="preserve"> to avoid double counting between nations</w:t>
      </w:r>
      <w:r w:rsidRPr="00C61D55">
        <w:rPr>
          <w:rStyle w:val="fontstyle01"/>
          <w:rFonts w:ascii="Inter" w:hAnsi="Inter"/>
        </w:rPr>
        <w:t>.</w:t>
      </w:r>
    </w:p>
    <w:p w14:paraId="3C09A861" w14:textId="64016BC5" w:rsidR="00C61D55" w:rsidRDefault="00C61D55" w:rsidP="00C61D55">
      <w:pPr>
        <w:jc w:val="center"/>
        <w:rPr>
          <w:rFonts w:ascii="Inter" w:hAnsi="Inter"/>
        </w:rPr>
      </w:pPr>
      <w:r>
        <w:rPr>
          <w:rFonts w:ascii="Inter" w:hAnsi="Inter"/>
        </w:rPr>
        <w:t>***</w:t>
      </w:r>
    </w:p>
    <w:p w14:paraId="78E7735E" w14:textId="2C225452" w:rsidR="00A86FCE" w:rsidRPr="00C61D55" w:rsidRDefault="00A86FCE" w:rsidP="00C61D55">
      <w:pPr>
        <w:jc w:val="both"/>
        <w:rPr>
          <w:rFonts w:ascii="Inter" w:hAnsi="Inter"/>
        </w:rPr>
      </w:pPr>
      <w:r w:rsidRPr="00C61D55">
        <w:rPr>
          <w:rFonts w:ascii="Inter" w:hAnsi="Inter"/>
        </w:rPr>
        <w:t>In conclusion, we are asking for:</w:t>
      </w:r>
    </w:p>
    <w:p w14:paraId="25C3F1A2" w14:textId="6B1DBE1E" w:rsidR="0039518F" w:rsidRPr="00C61D55" w:rsidRDefault="00A86FCE" w:rsidP="00C61D55">
      <w:pPr>
        <w:pStyle w:val="ListParagraph"/>
        <w:numPr>
          <w:ilvl w:val="0"/>
          <w:numId w:val="1"/>
        </w:numPr>
        <w:jc w:val="both"/>
        <w:rPr>
          <w:rFonts w:ascii="Inter" w:hAnsi="Inter"/>
        </w:rPr>
      </w:pPr>
      <w:r w:rsidRPr="00C61D55">
        <w:rPr>
          <w:rFonts w:ascii="Inter" w:hAnsi="Inter"/>
        </w:rPr>
        <w:t>A revision of paragraph C29.6 to reflect that a corporate can make a neutralization claim based on a permanent carbon removal c</w:t>
      </w:r>
      <w:r w:rsidR="0077391A">
        <w:rPr>
          <w:rFonts w:ascii="Inter" w:hAnsi="Inter"/>
        </w:rPr>
        <w:t>ertificate</w:t>
      </w:r>
      <w:r w:rsidRPr="00C61D55">
        <w:rPr>
          <w:rFonts w:ascii="Inter" w:hAnsi="Inter"/>
        </w:rPr>
        <w:t xml:space="preserve"> </w:t>
      </w:r>
      <w:r w:rsidR="0028002F" w:rsidRPr="00C61D55">
        <w:rPr>
          <w:rFonts w:ascii="Inter" w:hAnsi="Inter"/>
        </w:rPr>
        <w:t>if</w:t>
      </w:r>
      <w:r w:rsidRPr="00C61D55">
        <w:rPr>
          <w:rFonts w:ascii="Inter" w:hAnsi="Inter"/>
        </w:rPr>
        <w:t xml:space="preserve"> it is not simultaneously claimed by another company for compliance or voluntary purposes</w:t>
      </w:r>
      <w:r w:rsidR="00B02F98">
        <w:rPr>
          <w:rFonts w:ascii="Inter" w:hAnsi="Inter"/>
        </w:rPr>
        <w:t>, while ensuring that the removal is included in no more than one NDC</w:t>
      </w:r>
      <w:r w:rsidR="00C418CB" w:rsidRPr="00C61D55">
        <w:rPr>
          <w:rFonts w:ascii="Inter" w:hAnsi="Inter"/>
        </w:rPr>
        <w:t>.</w:t>
      </w:r>
      <w:r w:rsidR="00C418CB" w:rsidRPr="00C61D55">
        <w:rPr>
          <w:rStyle w:val="FootnoteReference"/>
          <w:rFonts w:ascii="Inter" w:hAnsi="Inter"/>
        </w:rPr>
        <w:footnoteReference w:id="3"/>
      </w:r>
    </w:p>
    <w:p w14:paraId="0417A849" w14:textId="539E0239" w:rsidR="00A86FCE" w:rsidRPr="00C61D55" w:rsidRDefault="00A86FCE" w:rsidP="00C61D55">
      <w:pPr>
        <w:pStyle w:val="ListParagraph"/>
        <w:numPr>
          <w:ilvl w:val="0"/>
          <w:numId w:val="1"/>
        </w:numPr>
        <w:jc w:val="both"/>
        <w:rPr>
          <w:rFonts w:ascii="Inter" w:hAnsi="Inter"/>
        </w:rPr>
      </w:pPr>
      <w:r w:rsidRPr="00C61D55">
        <w:rPr>
          <w:rFonts w:ascii="Inter" w:hAnsi="Inter"/>
          <w:lang w:val="en-US"/>
        </w:rPr>
        <w:t xml:space="preserve">An amendment of the definition of Additionality in point 1.3 to make it possible for neutralization activities to contribute toward a host country’s NDC provided there is proof of additionality </w:t>
      </w:r>
      <w:r w:rsidR="000202A6" w:rsidRPr="00C61D55">
        <w:rPr>
          <w:rFonts w:ascii="Inter" w:hAnsi="Inter"/>
          <w:lang w:val="en-US"/>
        </w:rPr>
        <w:t xml:space="preserve">for voluntary applications </w:t>
      </w:r>
      <w:r w:rsidRPr="00C61D55">
        <w:rPr>
          <w:rFonts w:ascii="Inter" w:hAnsi="Inter"/>
          <w:lang w:val="en-US"/>
        </w:rPr>
        <w:t>and corresponding adjustments have been applied</w:t>
      </w:r>
      <w:r w:rsidR="00454235" w:rsidRPr="00C61D55">
        <w:rPr>
          <w:rFonts w:ascii="Inter" w:hAnsi="Inter"/>
          <w:lang w:val="en-US"/>
        </w:rPr>
        <w:t xml:space="preserve"> when ITMO transactions are involved</w:t>
      </w:r>
      <w:r w:rsidRPr="00C61D55">
        <w:rPr>
          <w:rFonts w:ascii="Inter" w:hAnsi="Inter"/>
          <w:lang w:val="en-US"/>
        </w:rPr>
        <w:t xml:space="preserve">. </w:t>
      </w:r>
    </w:p>
    <w:p w14:paraId="2B3AE867" w14:textId="6ED8D7BE" w:rsidR="00E80CAA" w:rsidRPr="00C61D55" w:rsidRDefault="00E80CAA" w:rsidP="00C61D55">
      <w:pPr>
        <w:jc w:val="both"/>
        <w:rPr>
          <w:rFonts w:ascii="Inter" w:hAnsi="Inter"/>
        </w:rPr>
      </w:pPr>
      <w:r w:rsidRPr="00C61D55">
        <w:rPr>
          <w:rFonts w:ascii="Inter" w:hAnsi="Inter"/>
        </w:rPr>
        <w:t xml:space="preserve">We are committed to engaging with the SBTi secretariat to help enable its members to reach their climate ambitions using permanent carbon removals as a complement to emission reductions, whilst safeguarding environmental integrity. </w:t>
      </w:r>
      <w:r w:rsidR="009B6113">
        <w:rPr>
          <w:rFonts w:ascii="Inter" w:hAnsi="Inter"/>
        </w:rPr>
        <w:t xml:space="preserve">We would encourage all corporate actors and CDR value chain </w:t>
      </w:r>
      <w:r w:rsidR="00F96A6C">
        <w:rPr>
          <w:rFonts w:ascii="Inter" w:hAnsi="Inter"/>
        </w:rPr>
        <w:t>actors to include this letter and its content in their submissions</w:t>
      </w:r>
      <w:r w:rsidR="00F63B95">
        <w:rPr>
          <w:rFonts w:ascii="Inter" w:hAnsi="Inter"/>
        </w:rPr>
        <w:t xml:space="preserve">. </w:t>
      </w:r>
    </w:p>
    <w:p w14:paraId="3AFAAD32" w14:textId="31C72E10" w:rsidR="005622F3" w:rsidRDefault="00CE1E88" w:rsidP="00CD4230">
      <w:pPr>
        <w:rPr>
          <w:rFonts w:ascii="Inter" w:hAnsi="Inter"/>
        </w:rPr>
      </w:pPr>
      <w:r w:rsidRPr="00C61D55">
        <w:rPr>
          <w:rFonts w:ascii="Inter" w:hAnsi="Inter"/>
        </w:rPr>
        <w:t>Sincerely yours,</w:t>
      </w:r>
    </w:p>
    <w:p w14:paraId="7E94FE3C" w14:textId="77777777" w:rsidR="00D72F99" w:rsidRDefault="00D72F99">
      <w:pPr>
        <w:rPr>
          <w:rFonts w:ascii="Inter" w:hAnsi="Inter"/>
        </w:rPr>
      </w:pPr>
      <w:r>
        <w:rPr>
          <w:rFonts w:ascii="Inter" w:hAnsi="Inter"/>
        </w:rPr>
        <w:br w:type="page"/>
      </w:r>
    </w:p>
    <w:p w14:paraId="1C5BED70" w14:textId="479BB7A2" w:rsidR="00D72F99" w:rsidRDefault="00D72F99" w:rsidP="00CD4230">
      <w:pPr>
        <w:rPr>
          <w:rFonts w:ascii="Inter" w:hAnsi="Inter"/>
        </w:rPr>
      </w:pPr>
      <w:r>
        <w:rPr>
          <w:rFonts w:ascii="Inter" w:hAnsi="Inter"/>
        </w:rPr>
        <w:lastRenderedPageBreak/>
        <w:t xml:space="preserve">Initiated by: </w:t>
      </w:r>
    </w:p>
    <w:p w14:paraId="377B9BF1" w14:textId="1236EE45" w:rsidR="00536282" w:rsidRPr="00C61D55" w:rsidRDefault="001E09EB" w:rsidP="00CD4230">
      <w:pPr>
        <w:rPr>
          <w:rFonts w:ascii="Inter" w:hAnsi="Inter"/>
        </w:rPr>
      </w:pPr>
      <w:r>
        <w:rPr>
          <w:noProof/>
        </w:rPr>
        <w:drawing>
          <wp:inline distT="0" distB="0" distL="0" distR="0" wp14:anchorId="3E272F5D" wp14:editId="3B5B9916">
            <wp:extent cx="6012696" cy="1009650"/>
            <wp:effectExtent l="0" t="0" r="7620" b="0"/>
            <wp:docPr id="1" name="Picture 2" descr="A close-up of a logo&#10;&#10;AI-generated content may be incorrect., Pictu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lose-up of a logo&#10;&#10;AI-generated content may be incorrect., Picture">
                      <a:hlinkClick r:id="rId8"/>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7719" cy="1010494"/>
                    </a:xfrm>
                    <a:prstGeom prst="rect">
                      <a:avLst/>
                    </a:prstGeom>
                    <a:noFill/>
                    <a:ln>
                      <a:noFill/>
                    </a:ln>
                  </pic:spPr>
                </pic:pic>
              </a:graphicData>
            </a:graphic>
          </wp:inline>
        </w:drawing>
      </w:r>
    </w:p>
    <w:p w14:paraId="7A638B74" w14:textId="77777777" w:rsidR="00B1759B" w:rsidRDefault="00B1759B" w:rsidP="00091B64">
      <w:pPr>
        <w:rPr>
          <w:rFonts w:ascii="Inter" w:hAnsi="Inter"/>
          <w:lang w:val="en-BE"/>
        </w:rPr>
      </w:pPr>
    </w:p>
    <w:p w14:paraId="3123B999" w14:textId="0866FF56" w:rsidR="00D72F99" w:rsidRDefault="00D72F99" w:rsidP="00091B64">
      <w:pPr>
        <w:rPr>
          <w:rFonts w:ascii="Inter" w:hAnsi="Inter"/>
          <w:lang w:val="en-BE"/>
        </w:rPr>
      </w:pPr>
      <w:r>
        <w:rPr>
          <w:rFonts w:ascii="Inter" w:hAnsi="Inter"/>
          <w:lang w:val="en-BE"/>
        </w:rPr>
        <w:t>Supported by:</w:t>
      </w:r>
    </w:p>
    <w:p w14:paraId="53B7F485" w14:textId="0CED190B" w:rsidR="000B2696" w:rsidRPr="000B2696" w:rsidRDefault="0086485A" w:rsidP="000B2696">
      <w:pPr>
        <w:rPr>
          <w:rFonts w:ascii="Inter" w:hAnsi="Inter"/>
          <w:lang w:val="en-BE"/>
        </w:rPr>
      </w:pPr>
      <w:r>
        <w:rPr>
          <w:noProof/>
        </w:rPr>
        <w:drawing>
          <wp:anchor distT="0" distB="0" distL="114300" distR="114300" simplePos="0" relativeHeight="251662336" behindDoc="0" locked="0" layoutInCell="1" allowOverlap="1" wp14:anchorId="74B281D7" wp14:editId="7C008783">
            <wp:simplePos x="0" y="0"/>
            <wp:positionH relativeFrom="column">
              <wp:posOffset>3295015</wp:posOffset>
            </wp:positionH>
            <wp:positionV relativeFrom="paragraph">
              <wp:posOffset>1108710</wp:posOffset>
            </wp:positionV>
            <wp:extent cx="2028825" cy="844581"/>
            <wp:effectExtent l="0" t="0" r="0" b="0"/>
            <wp:wrapNone/>
            <wp:docPr id="1365540514" name="Picture 6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40514" name="Picture 66" descr="A blue and black log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8445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0A7">
        <w:rPr>
          <w:rFonts w:ascii="Inter" w:hAnsi="Inter"/>
          <w:noProof/>
          <w:lang w:val="en-BE"/>
        </w:rPr>
        <w:drawing>
          <wp:anchor distT="0" distB="0" distL="114300" distR="114300" simplePos="0" relativeHeight="251660288" behindDoc="0" locked="0" layoutInCell="1" allowOverlap="1" wp14:anchorId="6F7E77AE" wp14:editId="1ECC536C">
            <wp:simplePos x="0" y="0"/>
            <wp:positionH relativeFrom="column">
              <wp:posOffset>2928620</wp:posOffset>
            </wp:positionH>
            <wp:positionV relativeFrom="paragraph">
              <wp:posOffset>259715</wp:posOffset>
            </wp:positionV>
            <wp:extent cx="3080309" cy="534035"/>
            <wp:effectExtent l="0" t="0" r="6350" b="0"/>
            <wp:wrapNone/>
            <wp:docPr id="1807676509" name="Picture 26" descr="A blue letter and do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76509" name="Picture 26" descr="A blue letter and dot on a black backgroun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0309"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D49" w:rsidRPr="00410D49">
        <w:rPr>
          <w:rFonts w:ascii="Inter" w:hAnsi="Inter"/>
          <w:noProof/>
          <w:lang w:val="en-BE"/>
        </w:rPr>
        <w:drawing>
          <wp:inline distT="0" distB="0" distL="0" distR="0" wp14:anchorId="09FACB83" wp14:editId="4BC7B318">
            <wp:extent cx="2619861" cy="1106170"/>
            <wp:effectExtent l="0" t="0" r="9525" b="0"/>
            <wp:docPr id="212468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5382" cy="1112723"/>
                    </a:xfrm>
                    <a:prstGeom prst="rect">
                      <a:avLst/>
                    </a:prstGeom>
                    <a:noFill/>
                    <a:ln>
                      <a:noFill/>
                    </a:ln>
                  </pic:spPr>
                </pic:pic>
              </a:graphicData>
            </a:graphic>
          </wp:inline>
        </w:drawing>
      </w:r>
    </w:p>
    <w:p w14:paraId="0F3957BE" w14:textId="2E645D94" w:rsidR="0086485A" w:rsidRDefault="0086485A" w:rsidP="00091B64">
      <w:pPr>
        <w:rPr>
          <w:rFonts w:ascii="Inter" w:hAnsi="Inter"/>
          <w:lang w:val="en-BE"/>
        </w:rPr>
      </w:pPr>
      <w:r w:rsidRPr="00CD2A97">
        <w:rPr>
          <w:rFonts w:ascii="Inter" w:hAnsi="Inter"/>
          <w:noProof/>
          <w:lang w:val="en-BE"/>
        </w:rPr>
        <w:drawing>
          <wp:inline distT="0" distB="0" distL="0" distR="0" wp14:anchorId="46FFF521" wp14:editId="7A95D7C5">
            <wp:extent cx="2781300" cy="695787"/>
            <wp:effectExtent l="0" t="0" r="0" b="0"/>
            <wp:docPr id="804125067" name="Picture 35"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25067" name="Picture 35" descr="A blue text on a black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132" cy="700498"/>
                    </a:xfrm>
                    <a:prstGeom prst="rect">
                      <a:avLst/>
                    </a:prstGeom>
                    <a:noFill/>
                    <a:ln>
                      <a:noFill/>
                    </a:ln>
                  </pic:spPr>
                </pic:pic>
              </a:graphicData>
            </a:graphic>
          </wp:inline>
        </w:drawing>
      </w:r>
    </w:p>
    <w:p w14:paraId="1542DDBB" w14:textId="6E480667" w:rsidR="00B1759B" w:rsidRDefault="00B1759B" w:rsidP="00091B64">
      <w:pPr>
        <w:rPr>
          <w:rFonts w:ascii="Inter" w:hAnsi="Inter"/>
          <w:lang w:val="en-BE"/>
        </w:rPr>
      </w:pPr>
      <w:r w:rsidRPr="005B35A7">
        <w:rPr>
          <w:rFonts w:ascii="Inter" w:hAnsi="Inter"/>
          <w:noProof/>
          <w:lang w:val="en-BE"/>
        </w:rPr>
        <w:drawing>
          <wp:anchor distT="0" distB="0" distL="114300" distR="114300" simplePos="0" relativeHeight="251663360" behindDoc="0" locked="0" layoutInCell="1" allowOverlap="1" wp14:anchorId="477220E2" wp14:editId="3AF59FCE">
            <wp:simplePos x="0" y="0"/>
            <wp:positionH relativeFrom="column">
              <wp:posOffset>3295650</wp:posOffset>
            </wp:positionH>
            <wp:positionV relativeFrom="paragraph">
              <wp:posOffset>169241</wp:posOffset>
            </wp:positionV>
            <wp:extent cx="2620645" cy="567993"/>
            <wp:effectExtent l="0" t="0" r="0" b="3810"/>
            <wp:wrapNone/>
            <wp:docPr id="1539529998"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29998" name="Picture 13" descr="A black and white logo&#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115" cy="57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525">
        <w:rPr>
          <w:rFonts w:ascii="Inter" w:hAnsi="Inter"/>
          <w:noProof/>
          <w:lang w:val="en-BE"/>
        </w:rPr>
        <w:drawing>
          <wp:inline distT="0" distB="0" distL="0" distR="0" wp14:anchorId="75D56A03" wp14:editId="505A2D5A">
            <wp:extent cx="2891464" cy="876153"/>
            <wp:effectExtent l="0" t="0" r="4445" b="635"/>
            <wp:docPr id="65784976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49765" name="Picture 1" descr="A black text on a white background&#10;&#10;AI-generated content may be incorrect."/>
                    <pic:cNvPicPr/>
                  </pic:nvPicPr>
                  <pic:blipFill>
                    <a:blip r:embed="rId15"/>
                    <a:stretch>
                      <a:fillRect/>
                    </a:stretch>
                  </pic:blipFill>
                  <pic:spPr>
                    <a:xfrm>
                      <a:off x="0" y="0"/>
                      <a:ext cx="2916130" cy="883627"/>
                    </a:xfrm>
                    <a:prstGeom prst="rect">
                      <a:avLst/>
                    </a:prstGeom>
                  </pic:spPr>
                </pic:pic>
              </a:graphicData>
            </a:graphic>
          </wp:inline>
        </w:drawing>
      </w:r>
    </w:p>
    <w:p w14:paraId="7C21F6D1" w14:textId="1B469FF2" w:rsidR="00AD30A9" w:rsidRPr="00AD30A9" w:rsidRDefault="003E5501" w:rsidP="00AD30A9">
      <w:pPr>
        <w:rPr>
          <w:rFonts w:ascii="Inter" w:hAnsi="Inter"/>
          <w:lang w:val="en-BE"/>
        </w:rPr>
      </w:pPr>
      <w:r w:rsidRPr="003E5501">
        <w:rPr>
          <w:rFonts w:ascii="Inter" w:hAnsi="Inter"/>
          <w:noProof/>
          <w:lang w:val="en-BE"/>
        </w:rPr>
        <w:drawing>
          <wp:anchor distT="0" distB="0" distL="114300" distR="114300" simplePos="0" relativeHeight="251693056" behindDoc="0" locked="0" layoutInCell="1" allowOverlap="1" wp14:anchorId="2848D595" wp14:editId="735EF237">
            <wp:simplePos x="0" y="0"/>
            <wp:positionH relativeFrom="margin">
              <wp:align>right</wp:align>
            </wp:positionH>
            <wp:positionV relativeFrom="paragraph">
              <wp:posOffset>100965</wp:posOffset>
            </wp:positionV>
            <wp:extent cx="2009775" cy="988239"/>
            <wp:effectExtent l="0" t="0" r="0" b="2540"/>
            <wp:wrapNone/>
            <wp:docPr id="1042468036" name="Picture 29" descr="A blue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68036" name="Picture 29" descr="A blue circle with white tex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75" cy="988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30A9" w:rsidRPr="00AD30A9">
        <w:rPr>
          <w:rFonts w:ascii="Inter" w:hAnsi="Inter"/>
          <w:noProof/>
          <w:lang w:val="en-BE"/>
        </w:rPr>
        <w:drawing>
          <wp:inline distT="0" distB="0" distL="0" distR="0" wp14:anchorId="7E757BF9" wp14:editId="3C80F9A2">
            <wp:extent cx="2891155" cy="823848"/>
            <wp:effectExtent l="0" t="0" r="4445" b="0"/>
            <wp:docPr id="1779731993" name="Picture 25" descr="A black tex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993" name="Picture 25" descr="A black text with a white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436" cy="828202"/>
                    </a:xfrm>
                    <a:prstGeom prst="rect">
                      <a:avLst/>
                    </a:prstGeom>
                    <a:noFill/>
                    <a:ln>
                      <a:noFill/>
                    </a:ln>
                  </pic:spPr>
                </pic:pic>
              </a:graphicData>
            </a:graphic>
          </wp:inline>
        </w:drawing>
      </w:r>
    </w:p>
    <w:p w14:paraId="1D4E71AA" w14:textId="2C5DC5F1" w:rsidR="005B35A7" w:rsidRDefault="005B35A7" w:rsidP="005B35A7">
      <w:pPr>
        <w:rPr>
          <w:rFonts w:ascii="Inter" w:hAnsi="Inter"/>
          <w:lang w:val="en-BE"/>
        </w:rPr>
      </w:pPr>
    </w:p>
    <w:p w14:paraId="5EF34094" w14:textId="307054BE" w:rsidR="00B1759B" w:rsidRDefault="00AD30A9" w:rsidP="005B35A7">
      <w:pPr>
        <w:rPr>
          <w:rFonts w:ascii="Inter" w:hAnsi="Inter"/>
          <w:lang w:val="en-BE"/>
        </w:rPr>
      </w:pPr>
      <w:r w:rsidRPr="00E52847">
        <w:rPr>
          <w:rFonts w:ascii="Inter" w:hAnsi="Inter"/>
          <w:noProof/>
          <w:lang w:val="en-BE"/>
        </w:rPr>
        <w:drawing>
          <wp:anchor distT="0" distB="0" distL="114300" distR="114300" simplePos="0" relativeHeight="251664384" behindDoc="0" locked="0" layoutInCell="1" allowOverlap="1" wp14:anchorId="03B45626" wp14:editId="5B27311E">
            <wp:simplePos x="0" y="0"/>
            <wp:positionH relativeFrom="margin">
              <wp:posOffset>3388360</wp:posOffset>
            </wp:positionH>
            <wp:positionV relativeFrom="paragraph">
              <wp:posOffset>-253365</wp:posOffset>
            </wp:positionV>
            <wp:extent cx="2444750" cy="1028700"/>
            <wp:effectExtent l="0" t="0" r="0" b="0"/>
            <wp:wrapNone/>
            <wp:docPr id="1212346357" name="Picture 8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6357" name="Picture 88" descr="A blue and white logo&#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28806" t="33517" r="28540" b="32117"/>
                    <a:stretch>
                      <a:fillRect/>
                    </a:stretch>
                  </pic:blipFill>
                  <pic:spPr bwMode="auto">
                    <a:xfrm>
                      <a:off x="0" y="0"/>
                      <a:ext cx="2444750" cy="1028700"/>
                    </a:xfrm>
                    <a:prstGeom prst="rect">
                      <a:avLst/>
                    </a:prstGeom>
                    <a:noFill/>
                    <a:ln>
                      <a:noFill/>
                    </a:ln>
                    <a:extLst>
                      <a:ext uri="{53640926-AAD7-44D8-BBD7-CCE9431645EC}">
                        <a14:shadowObscured xmlns:a14="http://schemas.microsoft.com/office/drawing/2010/main"/>
                      </a:ext>
                    </a:extLst>
                  </pic:spPr>
                </pic:pic>
              </a:graphicData>
            </a:graphic>
          </wp:anchor>
        </w:drawing>
      </w:r>
      <w:r w:rsidR="00B1759B" w:rsidRPr="00CC168B">
        <w:rPr>
          <w:rFonts w:ascii="Inter" w:hAnsi="Inter"/>
          <w:noProof/>
          <w:lang w:val="en-BE"/>
        </w:rPr>
        <w:drawing>
          <wp:inline distT="0" distB="0" distL="0" distR="0" wp14:anchorId="02329EEC" wp14:editId="09F9500F">
            <wp:extent cx="3133725" cy="639868"/>
            <wp:effectExtent l="0" t="0" r="0" b="8255"/>
            <wp:docPr id="737920692" name="Picture 7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20692" name="Picture 73" descr="A black background with a black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57" cy="651534"/>
                    </a:xfrm>
                    <a:prstGeom prst="rect">
                      <a:avLst/>
                    </a:prstGeom>
                    <a:noFill/>
                    <a:ln>
                      <a:noFill/>
                    </a:ln>
                  </pic:spPr>
                </pic:pic>
              </a:graphicData>
            </a:graphic>
          </wp:inline>
        </w:drawing>
      </w:r>
    </w:p>
    <w:p w14:paraId="0E52A968" w14:textId="315A69C8" w:rsidR="00B1759B" w:rsidRDefault="00B1759B" w:rsidP="005B35A7">
      <w:pPr>
        <w:rPr>
          <w:rFonts w:ascii="Inter" w:hAnsi="Inter"/>
          <w:lang w:val="en-BE"/>
        </w:rPr>
      </w:pPr>
      <w:r w:rsidRPr="00456C8C">
        <w:rPr>
          <w:rFonts w:ascii="Inter" w:hAnsi="Inter"/>
          <w:noProof/>
          <w:lang w:val="en-BE"/>
        </w:rPr>
        <w:drawing>
          <wp:anchor distT="0" distB="0" distL="114300" distR="114300" simplePos="0" relativeHeight="251666432" behindDoc="0" locked="0" layoutInCell="1" allowOverlap="1" wp14:anchorId="13F74D2C" wp14:editId="7F72D4E9">
            <wp:simplePos x="0" y="0"/>
            <wp:positionH relativeFrom="margin">
              <wp:posOffset>3543300</wp:posOffset>
            </wp:positionH>
            <wp:positionV relativeFrom="paragraph">
              <wp:posOffset>44450</wp:posOffset>
            </wp:positionV>
            <wp:extent cx="1676400" cy="745827"/>
            <wp:effectExtent l="0" t="0" r="0" b="0"/>
            <wp:wrapNone/>
            <wp:docPr id="226433320" name="Picture 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33320" name="Picture 24" descr="A blue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9092" cy="751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4FCD">
        <w:rPr>
          <w:rFonts w:ascii="Inter" w:hAnsi="Inter"/>
          <w:noProof/>
          <w:lang w:val="nb-NO"/>
        </w:rPr>
        <w:drawing>
          <wp:inline distT="0" distB="0" distL="0" distR="0" wp14:anchorId="1AA18187" wp14:editId="7375F3A9">
            <wp:extent cx="3091815" cy="624405"/>
            <wp:effectExtent l="0" t="0" r="0" b="4445"/>
            <wp:docPr id="1157878082" name="Picture 8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78082" name="Picture 84" descr="A blue and black logo&#10;&#10;AI-generated content may be incorrec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06155" cy="627301"/>
                    </a:xfrm>
                    <a:prstGeom prst="rect">
                      <a:avLst/>
                    </a:prstGeom>
                    <a:noFill/>
                    <a:ln>
                      <a:noFill/>
                    </a:ln>
                  </pic:spPr>
                </pic:pic>
              </a:graphicData>
            </a:graphic>
          </wp:inline>
        </w:drawing>
      </w:r>
    </w:p>
    <w:p w14:paraId="56D843F3" w14:textId="67A8770E" w:rsidR="00CE3194" w:rsidRDefault="00AD30A9" w:rsidP="00B1759B">
      <w:pPr>
        <w:rPr>
          <w:rFonts w:ascii="Inter" w:hAnsi="Inter"/>
          <w:lang w:val="en-BE"/>
        </w:rPr>
      </w:pPr>
      <w:r w:rsidRPr="000110D1">
        <w:rPr>
          <w:rFonts w:ascii="Inter" w:hAnsi="Inter"/>
          <w:noProof/>
          <w:lang w:val="en-BE"/>
        </w:rPr>
        <w:drawing>
          <wp:anchor distT="0" distB="0" distL="114300" distR="114300" simplePos="0" relativeHeight="251680768" behindDoc="0" locked="0" layoutInCell="1" allowOverlap="1" wp14:anchorId="1D846730" wp14:editId="42946606">
            <wp:simplePos x="0" y="0"/>
            <wp:positionH relativeFrom="margin">
              <wp:posOffset>3545840</wp:posOffset>
            </wp:positionH>
            <wp:positionV relativeFrom="paragraph">
              <wp:posOffset>182245</wp:posOffset>
            </wp:positionV>
            <wp:extent cx="2179549" cy="1118108"/>
            <wp:effectExtent l="0" t="0" r="0" b="6350"/>
            <wp:wrapNone/>
            <wp:docPr id="1909743557" name="Picture 16" descr="A logo with a smiley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43557" name="Picture 16" descr="A logo with a smiley fac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9549" cy="1118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7C7FB" w14:textId="2404CFE6" w:rsidR="00CE3194" w:rsidRDefault="00AD30A9" w:rsidP="00B1759B">
      <w:pPr>
        <w:rPr>
          <w:rFonts w:ascii="Inter" w:hAnsi="Inter"/>
          <w:lang w:val="en-BE"/>
        </w:rPr>
      </w:pPr>
      <w:r w:rsidRPr="00F72BD8">
        <w:rPr>
          <w:rFonts w:ascii="Inter" w:hAnsi="Inter"/>
          <w:noProof/>
          <w:lang w:val="en-BE"/>
        </w:rPr>
        <w:drawing>
          <wp:inline distT="0" distB="0" distL="0" distR="0" wp14:anchorId="2D779F64" wp14:editId="0C311BB1">
            <wp:extent cx="3092176" cy="581025"/>
            <wp:effectExtent l="0" t="0" r="0" b="0"/>
            <wp:docPr id="472289610" name="Picture 1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89610" name="Picture 11" descr="A black text on a white backgroun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9416" cy="593659"/>
                    </a:xfrm>
                    <a:prstGeom prst="rect">
                      <a:avLst/>
                    </a:prstGeom>
                    <a:noFill/>
                    <a:ln>
                      <a:noFill/>
                    </a:ln>
                  </pic:spPr>
                </pic:pic>
              </a:graphicData>
            </a:graphic>
          </wp:inline>
        </w:drawing>
      </w:r>
    </w:p>
    <w:p w14:paraId="7DFE3197" w14:textId="6C556245" w:rsidR="00AD30A9" w:rsidRPr="00B1759B" w:rsidRDefault="00AD30A9" w:rsidP="00AD30A9">
      <w:pPr>
        <w:rPr>
          <w:rFonts w:ascii="Inter" w:hAnsi="Inter"/>
          <w:lang w:val="en-BE"/>
        </w:rPr>
      </w:pPr>
      <w:r w:rsidRPr="001D4E51">
        <w:rPr>
          <w:rFonts w:ascii="Inter" w:hAnsi="Inter"/>
          <w:noProof/>
          <w:lang w:val="en-BE"/>
        </w:rPr>
        <w:lastRenderedPageBreak/>
        <w:drawing>
          <wp:anchor distT="0" distB="0" distL="114300" distR="114300" simplePos="0" relativeHeight="251689984" behindDoc="0" locked="0" layoutInCell="1" allowOverlap="1" wp14:anchorId="414433F7" wp14:editId="1EF4006C">
            <wp:simplePos x="0" y="0"/>
            <wp:positionH relativeFrom="column">
              <wp:posOffset>3019425</wp:posOffset>
            </wp:positionH>
            <wp:positionV relativeFrom="paragraph">
              <wp:posOffset>12065</wp:posOffset>
            </wp:positionV>
            <wp:extent cx="3035935" cy="790265"/>
            <wp:effectExtent l="0" t="0" r="0" b="0"/>
            <wp:wrapNone/>
            <wp:docPr id="469598854" name="Picture 7" descr="A logo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98854" name="Picture 7" descr="A logo with blue letter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0820" cy="791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1B64">
        <w:rPr>
          <w:rFonts w:ascii="Inter" w:hAnsi="Inter"/>
          <w:noProof/>
          <w:lang w:val="en-BE"/>
        </w:rPr>
        <w:drawing>
          <wp:inline distT="0" distB="0" distL="0" distR="0" wp14:anchorId="071BD3E8" wp14:editId="763C7FA2">
            <wp:extent cx="2704465" cy="975298"/>
            <wp:effectExtent l="0" t="0" r="0" b="0"/>
            <wp:docPr id="386921900" name="Picture 5" descr="A black background with blue and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21900" name="Picture 5" descr="A black background with blue and yellow letter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4085" cy="996799"/>
                    </a:xfrm>
                    <a:prstGeom prst="rect">
                      <a:avLst/>
                    </a:prstGeom>
                    <a:noFill/>
                    <a:ln>
                      <a:noFill/>
                    </a:ln>
                  </pic:spPr>
                </pic:pic>
              </a:graphicData>
            </a:graphic>
          </wp:inline>
        </w:drawing>
      </w:r>
    </w:p>
    <w:p w14:paraId="1BC1775A" w14:textId="32DB5E3A" w:rsidR="00AD30A9" w:rsidRDefault="00AD30A9" w:rsidP="00AD30A9">
      <w:pPr>
        <w:rPr>
          <w:rFonts w:ascii="Inter" w:hAnsi="Inter"/>
          <w:lang w:val="en-BE"/>
        </w:rPr>
      </w:pPr>
      <w:r w:rsidRPr="000B2696">
        <w:rPr>
          <w:rFonts w:ascii="Inter" w:hAnsi="Inter"/>
          <w:noProof/>
          <w:lang w:val="en-BE"/>
        </w:rPr>
        <w:drawing>
          <wp:anchor distT="0" distB="0" distL="114300" distR="114300" simplePos="0" relativeHeight="251688960" behindDoc="0" locked="0" layoutInCell="1" allowOverlap="1" wp14:anchorId="13614DC6" wp14:editId="2686CA52">
            <wp:simplePos x="0" y="0"/>
            <wp:positionH relativeFrom="margin">
              <wp:posOffset>3439842</wp:posOffset>
            </wp:positionH>
            <wp:positionV relativeFrom="paragraph">
              <wp:posOffset>134620</wp:posOffset>
            </wp:positionV>
            <wp:extent cx="2314575" cy="853926"/>
            <wp:effectExtent l="0" t="0" r="0" b="3810"/>
            <wp:wrapNone/>
            <wp:docPr id="153469375" name="Picture 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375" name="Picture 8" descr="A logo for a company&#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853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FB735" w14:textId="7C0A7B29" w:rsidR="00CE3194" w:rsidRPr="00AD30A9" w:rsidRDefault="00AD30A9" w:rsidP="00B1759B">
      <w:pPr>
        <w:rPr>
          <w:rFonts w:ascii="Inter" w:hAnsi="Inter"/>
          <w:lang w:val="en-BE"/>
        </w:rPr>
      </w:pPr>
      <w:r w:rsidRPr="00CE3194">
        <w:rPr>
          <w:rFonts w:ascii="Inter" w:hAnsi="Inter"/>
          <w:noProof/>
          <w:lang w:val="en-BE"/>
        </w:rPr>
        <w:drawing>
          <wp:inline distT="0" distB="0" distL="0" distR="0" wp14:anchorId="43D39FB6" wp14:editId="30895DDD">
            <wp:extent cx="2597150" cy="943946"/>
            <wp:effectExtent l="0" t="0" r="0" b="8890"/>
            <wp:docPr id="223210193" name="Picture 1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10193" name="Picture 14" descr="A logo for a company&#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931" b="22666"/>
                    <a:stretch>
                      <a:fillRect/>
                    </a:stretch>
                  </pic:blipFill>
                  <pic:spPr bwMode="auto">
                    <a:xfrm>
                      <a:off x="0" y="0"/>
                      <a:ext cx="2631634" cy="956479"/>
                    </a:xfrm>
                    <a:prstGeom prst="rect">
                      <a:avLst/>
                    </a:prstGeom>
                    <a:noFill/>
                    <a:ln>
                      <a:noFill/>
                    </a:ln>
                    <a:extLst>
                      <a:ext uri="{53640926-AAD7-44D8-BBD7-CCE9431645EC}">
                        <a14:shadowObscured xmlns:a14="http://schemas.microsoft.com/office/drawing/2010/main"/>
                      </a:ext>
                    </a:extLst>
                  </pic:spPr>
                </pic:pic>
              </a:graphicData>
            </a:graphic>
          </wp:inline>
        </w:drawing>
      </w:r>
    </w:p>
    <w:p w14:paraId="661EC5CE" w14:textId="12FCEA07" w:rsidR="00CE3F16" w:rsidRPr="00CE3F16" w:rsidRDefault="00CE3F16" w:rsidP="00B1759B">
      <w:pPr>
        <w:rPr>
          <w:rFonts w:ascii="Inter" w:hAnsi="Inter"/>
          <w:lang w:val="en-BE"/>
        </w:rPr>
      </w:pPr>
      <w:r>
        <w:rPr>
          <w:noProof/>
        </w:rPr>
        <w:drawing>
          <wp:anchor distT="0" distB="0" distL="114300" distR="114300" simplePos="0" relativeHeight="251668480" behindDoc="0" locked="0" layoutInCell="1" allowOverlap="1" wp14:anchorId="5E04E284" wp14:editId="0BDD9DF8">
            <wp:simplePos x="0" y="0"/>
            <wp:positionH relativeFrom="column">
              <wp:posOffset>2952750</wp:posOffset>
            </wp:positionH>
            <wp:positionV relativeFrom="paragraph">
              <wp:posOffset>15240</wp:posOffset>
            </wp:positionV>
            <wp:extent cx="3056255" cy="984250"/>
            <wp:effectExtent l="0" t="0" r="0" b="6350"/>
            <wp:wrapNone/>
            <wp:docPr id="1203202488" name="Picture 80" descr="Heirloom and Microsoft Sign One of the Largest Permanent CO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irloom and Microsoft Sign One of the Largest Permanent CO2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7449" b="18142"/>
                    <a:stretch>
                      <a:fillRect/>
                    </a:stretch>
                  </pic:blipFill>
                  <pic:spPr bwMode="auto">
                    <a:xfrm>
                      <a:off x="0" y="0"/>
                      <a:ext cx="3057525" cy="984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B8B6DB" wp14:editId="2EAB757A">
            <wp:extent cx="2740558" cy="1009650"/>
            <wp:effectExtent l="0" t="0" r="3175" b="0"/>
            <wp:docPr id="105872734" name="Picture 33" descr="Carbfix Secures Europe's First Storage Permit for Onshore Geological  Storage of CO₂ | Carbon Capture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arbfix Secures Europe's First Storage Permit for Onshore Geological  Storage of CO₂ | Carbon Capture Magazine"/>
                    <pic:cNvPicPr>
                      <a:picLocks noChangeAspect="1" noChangeArrowheads="1"/>
                    </pic:cNvPicPr>
                  </pic:nvPicPr>
                  <pic:blipFill rotWithShape="1">
                    <a:blip r:embed="rId30">
                      <a:extLst>
                        <a:ext uri="{28A0092B-C50C-407E-A947-70E740481C1C}">
                          <a14:useLocalDpi xmlns:a14="http://schemas.microsoft.com/office/drawing/2010/main" val="0"/>
                        </a:ext>
                      </a:extLst>
                    </a:blip>
                    <a:srcRect l="10986" t="36395" r="14132" b="36018"/>
                    <a:stretch>
                      <a:fillRect/>
                    </a:stretch>
                  </pic:blipFill>
                  <pic:spPr bwMode="auto">
                    <a:xfrm>
                      <a:off x="0" y="0"/>
                      <a:ext cx="2749809" cy="1013058"/>
                    </a:xfrm>
                    <a:prstGeom prst="rect">
                      <a:avLst/>
                    </a:prstGeom>
                    <a:noFill/>
                    <a:ln>
                      <a:noFill/>
                    </a:ln>
                    <a:extLst>
                      <a:ext uri="{53640926-AAD7-44D8-BBD7-CCE9431645EC}">
                        <a14:shadowObscured xmlns:a14="http://schemas.microsoft.com/office/drawing/2010/main"/>
                      </a:ext>
                    </a:extLst>
                  </pic:spPr>
                </pic:pic>
              </a:graphicData>
            </a:graphic>
          </wp:inline>
        </w:drawing>
      </w:r>
    </w:p>
    <w:p w14:paraId="5984B16A" w14:textId="1A8B2EEC" w:rsidR="00CE3F16" w:rsidRDefault="00CE3F16" w:rsidP="00B1759B">
      <w:pPr>
        <w:rPr>
          <w:rFonts w:ascii="Inter" w:hAnsi="Inter"/>
          <w:lang w:val="en-BE"/>
        </w:rPr>
      </w:pPr>
      <w:r w:rsidRPr="00FB50A7">
        <w:rPr>
          <w:rFonts w:ascii="Inter" w:hAnsi="Inter"/>
          <w:b/>
          <w:bCs/>
          <w:noProof/>
        </w:rPr>
        <w:drawing>
          <wp:anchor distT="0" distB="0" distL="114300" distR="114300" simplePos="0" relativeHeight="251669504" behindDoc="0" locked="0" layoutInCell="1" allowOverlap="1" wp14:anchorId="2036B85C" wp14:editId="0CDD3FC9">
            <wp:simplePos x="0" y="0"/>
            <wp:positionH relativeFrom="column">
              <wp:posOffset>3048000</wp:posOffset>
            </wp:positionH>
            <wp:positionV relativeFrom="paragraph">
              <wp:posOffset>256540</wp:posOffset>
            </wp:positionV>
            <wp:extent cx="3352800" cy="614787"/>
            <wp:effectExtent l="0" t="0" r="0" b="0"/>
            <wp:wrapNone/>
            <wp:docPr id="877705637" name="Picture 32"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05637" name="Picture 32" descr="A black and blue log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614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8C0">
        <w:rPr>
          <w:rFonts w:ascii="Inter" w:hAnsi="Inter"/>
          <w:noProof/>
          <w:lang w:val="en-BE"/>
        </w:rPr>
        <w:drawing>
          <wp:inline distT="0" distB="0" distL="0" distR="0" wp14:anchorId="6BE8F7DA" wp14:editId="711B69A2">
            <wp:extent cx="2740563" cy="1146810"/>
            <wp:effectExtent l="0" t="0" r="3175" b="0"/>
            <wp:docPr id="1021793528"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3528" name="Picture 1" descr="A black and white logo&#10;&#10;AI-generated content may be incorrect."/>
                    <pic:cNvPicPr/>
                  </pic:nvPicPr>
                  <pic:blipFill>
                    <a:blip r:embed="rId32"/>
                    <a:stretch>
                      <a:fillRect/>
                    </a:stretch>
                  </pic:blipFill>
                  <pic:spPr>
                    <a:xfrm>
                      <a:off x="0" y="0"/>
                      <a:ext cx="2762922" cy="1156166"/>
                    </a:xfrm>
                    <a:prstGeom prst="rect">
                      <a:avLst/>
                    </a:prstGeom>
                  </pic:spPr>
                </pic:pic>
              </a:graphicData>
            </a:graphic>
          </wp:inline>
        </w:drawing>
      </w:r>
    </w:p>
    <w:p w14:paraId="0703B05F" w14:textId="632AC588" w:rsidR="00CE3F16" w:rsidRDefault="00991FBA" w:rsidP="00B1759B">
      <w:pPr>
        <w:rPr>
          <w:rFonts w:ascii="Inter" w:hAnsi="Inter"/>
          <w:lang w:val="en-BE"/>
        </w:rPr>
      </w:pPr>
      <w:r>
        <w:rPr>
          <w:noProof/>
        </w:rPr>
        <w:drawing>
          <wp:anchor distT="0" distB="0" distL="114300" distR="114300" simplePos="0" relativeHeight="251671552" behindDoc="0" locked="0" layoutInCell="1" allowOverlap="1" wp14:anchorId="09844507" wp14:editId="73E7788E">
            <wp:simplePos x="0" y="0"/>
            <wp:positionH relativeFrom="column">
              <wp:posOffset>3238500</wp:posOffset>
            </wp:positionH>
            <wp:positionV relativeFrom="paragraph">
              <wp:posOffset>1195070</wp:posOffset>
            </wp:positionV>
            <wp:extent cx="2704465" cy="1096645"/>
            <wp:effectExtent l="0" t="0" r="635" b="8255"/>
            <wp:wrapNone/>
            <wp:docPr id="1360265088" name="Picture 1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65088" name="Picture 16" descr="A black and white logo&#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04465" cy="1096645"/>
                    </a:xfrm>
                    <a:prstGeom prst="rect">
                      <a:avLst/>
                    </a:prstGeom>
                    <a:noFill/>
                    <a:ln>
                      <a:noFill/>
                    </a:ln>
                  </pic:spPr>
                </pic:pic>
              </a:graphicData>
            </a:graphic>
          </wp:anchor>
        </w:drawing>
      </w:r>
      <w:r w:rsidRPr="00F312E3">
        <w:rPr>
          <w:rFonts w:ascii="Inter" w:hAnsi="Inter"/>
          <w:noProof/>
          <w:lang w:val="en-BE"/>
        </w:rPr>
        <w:drawing>
          <wp:anchor distT="0" distB="0" distL="114300" distR="114300" simplePos="0" relativeHeight="251670528" behindDoc="0" locked="0" layoutInCell="1" allowOverlap="1" wp14:anchorId="6C456101" wp14:editId="3E78C689">
            <wp:simplePos x="0" y="0"/>
            <wp:positionH relativeFrom="column">
              <wp:posOffset>4199890</wp:posOffset>
            </wp:positionH>
            <wp:positionV relativeFrom="paragraph">
              <wp:posOffset>13335</wp:posOffset>
            </wp:positionV>
            <wp:extent cx="1000125" cy="1000125"/>
            <wp:effectExtent l="0" t="0" r="9525" b="9525"/>
            <wp:wrapNone/>
            <wp:docPr id="758992792" name="Picture 1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92792" name="Picture 10" descr="A logo for a company&#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783">
        <w:rPr>
          <w:noProof/>
        </w:rPr>
        <w:drawing>
          <wp:inline distT="0" distB="0" distL="0" distR="0" wp14:anchorId="2E7C7F91" wp14:editId="7FF8FBFD">
            <wp:extent cx="2514600" cy="1095437"/>
            <wp:effectExtent l="0" t="0" r="0" b="9525"/>
            <wp:docPr id="1834258322"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58322" name="Picture 1" descr="A blue and black logo&#10;&#10;AI-generated content may be incorrect."/>
                    <pic:cNvPicPr/>
                  </pic:nvPicPr>
                  <pic:blipFill>
                    <a:blip r:embed="rId36"/>
                    <a:stretch>
                      <a:fillRect/>
                    </a:stretch>
                  </pic:blipFill>
                  <pic:spPr>
                    <a:xfrm>
                      <a:off x="0" y="0"/>
                      <a:ext cx="2545348" cy="1108832"/>
                    </a:xfrm>
                    <a:prstGeom prst="rect">
                      <a:avLst/>
                    </a:prstGeom>
                  </pic:spPr>
                </pic:pic>
              </a:graphicData>
            </a:graphic>
          </wp:inline>
        </w:drawing>
      </w:r>
    </w:p>
    <w:p w14:paraId="3DF76B44" w14:textId="694AD021" w:rsidR="00991FBA" w:rsidRDefault="00991FBA" w:rsidP="00B1759B">
      <w:pPr>
        <w:rPr>
          <w:rFonts w:ascii="Inter" w:hAnsi="Inter"/>
          <w:lang w:val="en-BE"/>
        </w:rPr>
      </w:pPr>
      <w:r w:rsidRPr="00DB0FEE">
        <w:rPr>
          <w:rFonts w:ascii="Inter" w:hAnsi="Inter"/>
          <w:noProof/>
          <w:lang w:val="en-BE"/>
        </w:rPr>
        <w:drawing>
          <wp:inline distT="0" distB="0" distL="0" distR="0" wp14:anchorId="016CCBA2" wp14:editId="3156C909">
            <wp:extent cx="2190750" cy="1103627"/>
            <wp:effectExtent l="0" t="0" r="0" b="1905"/>
            <wp:docPr id="400428498" name="Picture 45" descr="A blu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28498" name="Picture 45" descr="A blue and green tex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2091" cy="1109340"/>
                    </a:xfrm>
                    <a:prstGeom prst="rect">
                      <a:avLst/>
                    </a:prstGeom>
                    <a:noFill/>
                    <a:ln>
                      <a:noFill/>
                    </a:ln>
                  </pic:spPr>
                </pic:pic>
              </a:graphicData>
            </a:graphic>
          </wp:inline>
        </w:drawing>
      </w:r>
    </w:p>
    <w:p w14:paraId="439AFF2B" w14:textId="56D578F1" w:rsidR="000B179C" w:rsidRDefault="009B627E" w:rsidP="00B1759B">
      <w:pPr>
        <w:rPr>
          <w:rFonts w:ascii="Inter" w:hAnsi="Inter"/>
          <w:lang w:val="en-BE"/>
        </w:rPr>
      </w:pPr>
      <w:r w:rsidRPr="009B627E">
        <w:rPr>
          <w:rFonts w:ascii="Inter" w:hAnsi="Inter"/>
          <w:noProof/>
          <w:lang w:val="en-BE"/>
        </w:rPr>
        <w:drawing>
          <wp:anchor distT="0" distB="0" distL="114300" distR="114300" simplePos="0" relativeHeight="251694080" behindDoc="0" locked="0" layoutInCell="1" allowOverlap="1" wp14:anchorId="4EBB5776" wp14:editId="1EA24A09">
            <wp:simplePos x="0" y="0"/>
            <wp:positionH relativeFrom="column">
              <wp:posOffset>3535680</wp:posOffset>
            </wp:positionH>
            <wp:positionV relativeFrom="paragraph">
              <wp:posOffset>113665</wp:posOffset>
            </wp:positionV>
            <wp:extent cx="2464349" cy="885825"/>
            <wp:effectExtent l="0" t="0" r="0" b="0"/>
            <wp:wrapNone/>
            <wp:docPr id="206576511" name="Picture 33"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6511" name="Picture 33" descr="A logo with black text&#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9767" b="22332"/>
                    <a:stretch>
                      <a:fillRect/>
                    </a:stretch>
                  </pic:blipFill>
                  <pic:spPr bwMode="auto">
                    <a:xfrm>
                      <a:off x="0" y="0"/>
                      <a:ext cx="2464349"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72D87" w14:textId="2908EF6A" w:rsidR="009B627E" w:rsidRPr="009B627E" w:rsidRDefault="00C21CBE" w:rsidP="009B627E">
      <w:pPr>
        <w:rPr>
          <w:rFonts w:ascii="Inter" w:hAnsi="Inter"/>
          <w:lang w:val="en-BE"/>
        </w:rPr>
      </w:pPr>
      <w:r w:rsidRPr="00C21CBE">
        <w:rPr>
          <w:rFonts w:ascii="Inter" w:hAnsi="Inter"/>
          <w:noProof/>
          <w:lang w:val="en-BE"/>
        </w:rPr>
        <w:drawing>
          <wp:inline distT="0" distB="0" distL="0" distR="0" wp14:anchorId="685A9D89" wp14:editId="3A5B1667">
            <wp:extent cx="2787650" cy="335099"/>
            <wp:effectExtent l="0" t="0" r="0" b="8255"/>
            <wp:docPr id="11582675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6278" cy="344551"/>
                    </a:xfrm>
                    <a:prstGeom prst="rect">
                      <a:avLst/>
                    </a:prstGeom>
                    <a:noFill/>
                    <a:ln>
                      <a:noFill/>
                    </a:ln>
                  </pic:spPr>
                </pic:pic>
              </a:graphicData>
            </a:graphic>
          </wp:inline>
        </w:drawing>
      </w:r>
      <w:r w:rsidRPr="00C21CBE">
        <w:rPr>
          <w:rFonts w:ascii="Inter" w:hAnsi="Inter"/>
          <w:lang w:val="en-BE"/>
        </w:rPr>
        <w:t xml:space="preserve"> </w:t>
      </w:r>
    </w:p>
    <w:p w14:paraId="775A7F96" w14:textId="083A377D" w:rsidR="00C21CBE" w:rsidRDefault="00C21CBE" w:rsidP="00C21CBE">
      <w:pPr>
        <w:rPr>
          <w:rFonts w:ascii="Inter" w:hAnsi="Inter"/>
          <w:lang w:val="en-BE"/>
        </w:rPr>
      </w:pPr>
    </w:p>
    <w:p w14:paraId="297F9FAE" w14:textId="77777777" w:rsidR="00C21CBE" w:rsidRPr="00C21CBE" w:rsidRDefault="00C21CBE" w:rsidP="00C21CBE">
      <w:pPr>
        <w:rPr>
          <w:rFonts w:ascii="Inter" w:hAnsi="Inter"/>
          <w:lang w:val="en-BE"/>
        </w:rPr>
      </w:pPr>
    </w:p>
    <w:p w14:paraId="51F13569" w14:textId="7D5984A4" w:rsidR="00B1759B" w:rsidRDefault="00BA1F5E" w:rsidP="00B1759B">
      <w:pPr>
        <w:rPr>
          <w:rFonts w:ascii="Inter" w:hAnsi="Inter"/>
          <w:lang w:val="en-BE"/>
        </w:rPr>
      </w:pPr>
      <w:r w:rsidRPr="00EA26B4">
        <w:rPr>
          <w:rFonts w:ascii="Inter" w:hAnsi="Inter"/>
          <w:noProof/>
          <w:lang w:val="en-BE"/>
        </w:rPr>
        <w:lastRenderedPageBreak/>
        <w:drawing>
          <wp:anchor distT="0" distB="0" distL="114300" distR="114300" simplePos="0" relativeHeight="251700224" behindDoc="0" locked="0" layoutInCell="1" allowOverlap="1" wp14:anchorId="73CF7C47" wp14:editId="63B994A1">
            <wp:simplePos x="0" y="0"/>
            <wp:positionH relativeFrom="margin">
              <wp:posOffset>3361948</wp:posOffset>
            </wp:positionH>
            <wp:positionV relativeFrom="paragraph">
              <wp:posOffset>-506</wp:posOffset>
            </wp:positionV>
            <wp:extent cx="2620922" cy="866775"/>
            <wp:effectExtent l="0" t="0" r="8255" b="0"/>
            <wp:wrapNone/>
            <wp:docPr id="1091716626" name="Picture 6" descr="A logo with red and whit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16626" name="Picture 6" descr="A logo with red and white circles&#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3888" b="25000"/>
                    <a:stretch>
                      <a:fillRect/>
                    </a:stretch>
                  </pic:blipFill>
                  <pic:spPr bwMode="auto">
                    <a:xfrm>
                      <a:off x="0" y="0"/>
                      <a:ext cx="2620922"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CBE">
        <w:rPr>
          <w:rFonts w:ascii="Arial" w:hAnsi="Arial" w:cs="Arial"/>
          <w:noProof/>
          <w:lang w:val="en-US"/>
          <w14:ligatures w14:val="none"/>
        </w:rPr>
        <w:drawing>
          <wp:inline distT="0" distB="0" distL="0" distR="0" wp14:anchorId="66EA8599" wp14:editId="6E4276D8">
            <wp:extent cx="2663613" cy="838200"/>
            <wp:effectExtent l="0" t="0" r="3810" b="0"/>
            <wp:docPr id="2034279314" name="Picture 5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79314" name="Picture 53" descr="A green text on a black background&#10;&#10;AI-generated content may be incorrect."/>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685063" cy="844950"/>
                    </a:xfrm>
                    <a:prstGeom prst="rect">
                      <a:avLst/>
                    </a:prstGeom>
                    <a:noFill/>
                    <a:ln>
                      <a:noFill/>
                    </a:ln>
                  </pic:spPr>
                </pic:pic>
              </a:graphicData>
            </a:graphic>
          </wp:inline>
        </w:drawing>
      </w:r>
      <w:r w:rsidR="00C21CBE" w:rsidRPr="00C21CBE">
        <w:rPr>
          <w:rFonts w:ascii="Helvetica" w:hAnsi="Helvetica" w:cs="Calibri"/>
          <w:noProof/>
          <w:color w:val="000000"/>
          <w:sz w:val="18"/>
          <w:szCs w:val="18"/>
        </w:rPr>
        <w:t xml:space="preserve"> </w:t>
      </w:r>
    </w:p>
    <w:p w14:paraId="2D9AE4ED" w14:textId="4CD2EF1B" w:rsidR="00B1759B" w:rsidRDefault="00B1759B" w:rsidP="00B1759B">
      <w:pPr>
        <w:rPr>
          <w:rFonts w:ascii="Inter" w:hAnsi="Inter"/>
          <w:lang w:val="en-BE"/>
        </w:rPr>
      </w:pPr>
    </w:p>
    <w:p w14:paraId="5C044285" w14:textId="5140AEAA" w:rsidR="00B530CC" w:rsidRPr="00B530CC" w:rsidRDefault="00B530CC" w:rsidP="00B530CC">
      <w:pPr>
        <w:rPr>
          <w:rFonts w:ascii="Inter" w:hAnsi="Inter"/>
          <w:lang w:val="en-BE"/>
        </w:rPr>
      </w:pPr>
      <w:r>
        <w:rPr>
          <w:rFonts w:ascii="Helvetica" w:hAnsi="Helvetica" w:cs="Calibri"/>
          <w:noProof/>
          <w:color w:val="000000"/>
          <w:sz w:val="18"/>
          <w:szCs w:val="18"/>
        </w:rPr>
        <w:drawing>
          <wp:anchor distT="0" distB="0" distL="114300" distR="114300" simplePos="0" relativeHeight="251684864" behindDoc="0" locked="0" layoutInCell="1" allowOverlap="1" wp14:anchorId="09EB4FE8" wp14:editId="54CADC07">
            <wp:simplePos x="0" y="0"/>
            <wp:positionH relativeFrom="margin">
              <wp:posOffset>3438525</wp:posOffset>
            </wp:positionH>
            <wp:positionV relativeFrom="paragraph">
              <wp:posOffset>12700</wp:posOffset>
            </wp:positionV>
            <wp:extent cx="2584450" cy="652145"/>
            <wp:effectExtent l="0" t="0" r="6350" b="0"/>
            <wp:wrapNone/>
            <wp:docPr id="384305618" name="Picture 1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05618" name="Picture 19" descr="A black background with a black square&#10;&#10;AI-generated content may be incorrect."/>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584450" cy="65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0CC">
        <w:rPr>
          <w:rFonts w:ascii="Inter" w:hAnsi="Inter"/>
          <w:noProof/>
          <w:lang w:val="en-BE"/>
        </w:rPr>
        <w:drawing>
          <wp:inline distT="0" distB="0" distL="0" distR="0" wp14:anchorId="56ECF873" wp14:editId="7D3865A1">
            <wp:extent cx="2867025" cy="743597"/>
            <wp:effectExtent l="0" t="0" r="0" b="0"/>
            <wp:docPr id="1585613369" name="Picture 4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13369" name="Picture 41" descr="A blue text on a black background&#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9565" cy="749443"/>
                    </a:xfrm>
                    <a:prstGeom prst="rect">
                      <a:avLst/>
                    </a:prstGeom>
                    <a:noFill/>
                    <a:ln>
                      <a:noFill/>
                    </a:ln>
                  </pic:spPr>
                </pic:pic>
              </a:graphicData>
            </a:graphic>
          </wp:inline>
        </w:drawing>
      </w:r>
    </w:p>
    <w:p w14:paraId="023F501E" w14:textId="01D7DCDD" w:rsidR="00B1759B" w:rsidRPr="00991FBA" w:rsidRDefault="00B1759B" w:rsidP="005B35A7">
      <w:pPr>
        <w:rPr>
          <w:rFonts w:ascii="Inter" w:hAnsi="Inter"/>
          <w:lang w:val="en-BE"/>
        </w:rPr>
      </w:pPr>
    </w:p>
    <w:p w14:paraId="5C0DB86D" w14:textId="069AD5F1" w:rsidR="009A2A98" w:rsidRDefault="00991FBA" w:rsidP="005B35A7">
      <w:pPr>
        <w:rPr>
          <w:rFonts w:ascii="Inter" w:hAnsi="Inter"/>
          <w:lang w:val="en-BE"/>
        </w:rPr>
      </w:pPr>
      <w:r w:rsidRPr="00F005A8">
        <w:rPr>
          <w:rFonts w:ascii="Inter" w:hAnsi="Inter"/>
          <w:noProof/>
          <w:lang w:val="en-BE"/>
        </w:rPr>
        <w:drawing>
          <wp:anchor distT="0" distB="0" distL="114300" distR="114300" simplePos="0" relativeHeight="251672576" behindDoc="0" locked="0" layoutInCell="1" allowOverlap="1" wp14:anchorId="285138A6" wp14:editId="02E12F5D">
            <wp:simplePos x="0" y="0"/>
            <wp:positionH relativeFrom="column">
              <wp:posOffset>3133725</wp:posOffset>
            </wp:positionH>
            <wp:positionV relativeFrom="paragraph">
              <wp:posOffset>6985</wp:posOffset>
            </wp:positionV>
            <wp:extent cx="2943225" cy="1466215"/>
            <wp:effectExtent l="0" t="0" r="0" b="0"/>
            <wp:wrapNone/>
            <wp:docPr id="780477849" name="Picture 47"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77849" name="Picture 47" descr="A black and green logo&#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3225" cy="1466215"/>
                    </a:xfrm>
                    <a:prstGeom prst="rect">
                      <a:avLst/>
                    </a:prstGeom>
                    <a:noFill/>
                    <a:ln>
                      <a:noFill/>
                    </a:ln>
                  </pic:spPr>
                </pic:pic>
              </a:graphicData>
            </a:graphic>
          </wp:anchor>
        </w:drawing>
      </w:r>
      <w:r w:rsidRPr="00A427BA">
        <w:rPr>
          <w:rFonts w:ascii="Inter" w:hAnsi="Inter"/>
          <w:noProof/>
          <w:lang w:val="en-BE"/>
        </w:rPr>
        <w:drawing>
          <wp:inline distT="0" distB="0" distL="0" distR="0" wp14:anchorId="7A1077CB" wp14:editId="0D720712">
            <wp:extent cx="1992702" cy="1371600"/>
            <wp:effectExtent l="0" t="0" r="7620" b="0"/>
            <wp:docPr id="1117376484" name="Picture 41" descr="A black and green sound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76484" name="Picture 41" descr="A black and green sound wav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0449" cy="1383815"/>
                    </a:xfrm>
                    <a:prstGeom prst="rect">
                      <a:avLst/>
                    </a:prstGeom>
                    <a:noFill/>
                    <a:ln>
                      <a:noFill/>
                    </a:ln>
                  </pic:spPr>
                </pic:pic>
              </a:graphicData>
            </a:graphic>
          </wp:inline>
        </w:drawing>
      </w:r>
    </w:p>
    <w:p w14:paraId="6B1EC96F" w14:textId="6A53EDCB" w:rsidR="00FA050B" w:rsidRPr="00C16931" w:rsidRDefault="00FA050B" w:rsidP="00A8274F">
      <w:pPr>
        <w:rPr>
          <w:rFonts w:ascii="Inter" w:hAnsi="Inter"/>
          <w:lang w:val="en-BE"/>
        </w:rPr>
      </w:pPr>
    </w:p>
    <w:p w14:paraId="5D874CA7" w14:textId="152943E8" w:rsidR="00A8274F" w:rsidRPr="00A8274F" w:rsidRDefault="00991FBA" w:rsidP="00A8274F">
      <w:pPr>
        <w:rPr>
          <w:rFonts w:ascii="Inter" w:hAnsi="Inter"/>
          <w:lang w:val="en-BE"/>
        </w:rPr>
      </w:pPr>
      <w:r>
        <w:rPr>
          <w:rFonts w:ascii="Arial" w:hAnsi="Arial" w:cs="Arial"/>
          <w:noProof/>
          <w:lang w:val="en-US"/>
          <w14:ligatures w14:val="none"/>
        </w:rPr>
        <w:drawing>
          <wp:anchor distT="0" distB="0" distL="114300" distR="114300" simplePos="0" relativeHeight="251674624" behindDoc="0" locked="0" layoutInCell="1" allowOverlap="1" wp14:anchorId="4E7FDBF0" wp14:editId="6D359108">
            <wp:simplePos x="0" y="0"/>
            <wp:positionH relativeFrom="margin">
              <wp:align>right</wp:align>
            </wp:positionH>
            <wp:positionV relativeFrom="paragraph">
              <wp:posOffset>228600</wp:posOffset>
            </wp:positionV>
            <wp:extent cx="2371420" cy="751629"/>
            <wp:effectExtent l="0" t="0" r="0" b="0"/>
            <wp:wrapNone/>
            <wp:docPr id="7576867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371420" cy="75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74F" w:rsidRPr="00A8274F">
        <w:rPr>
          <w:rFonts w:ascii="Inter" w:hAnsi="Inter"/>
          <w:noProof/>
          <w:lang w:val="en-BE"/>
        </w:rPr>
        <w:drawing>
          <wp:inline distT="0" distB="0" distL="0" distR="0" wp14:anchorId="6D793230" wp14:editId="0F4F6522">
            <wp:extent cx="1809750" cy="763488"/>
            <wp:effectExtent l="0" t="0" r="0" b="0"/>
            <wp:docPr id="21139276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44486" cy="778142"/>
                    </a:xfrm>
                    <a:prstGeom prst="rect">
                      <a:avLst/>
                    </a:prstGeom>
                    <a:noFill/>
                    <a:ln>
                      <a:noFill/>
                    </a:ln>
                  </pic:spPr>
                </pic:pic>
              </a:graphicData>
            </a:graphic>
          </wp:inline>
        </w:drawing>
      </w:r>
    </w:p>
    <w:p w14:paraId="4F34BC88" w14:textId="0949231F" w:rsidR="00F005A8" w:rsidRPr="00F005A8" w:rsidRDefault="00F005A8" w:rsidP="00F005A8">
      <w:pPr>
        <w:rPr>
          <w:rFonts w:ascii="Inter" w:hAnsi="Inter"/>
          <w:lang w:val="en-BE"/>
        </w:rPr>
      </w:pPr>
    </w:p>
    <w:p w14:paraId="5B5A4A27" w14:textId="55D521B8" w:rsidR="00F005A8" w:rsidRPr="00DB0FEE" w:rsidRDefault="00991FBA" w:rsidP="00DB0FEE">
      <w:pPr>
        <w:rPr>
          <w:rFonts w:ascii="Inter" w:hAnsi="Inter"/>
          <w:lang w:val="en-BE"/>
        </w:rPr>
      </w:pPr>
      <w:r w:rsidRPr="00A37771">
        <w:rPr>
          <w:rFonts w:ascii="Inter" w:hAnsi="Inter"/>
          <w:noProof/>
          <w:lang w:val="en-BE"/>
        </w:rPr>
        <w:drawing>
          <wp:anchor distT="0" distB="0" distL="114300" distR="114300" simplePos="0" relativeHeight="251673600" behindDoc="0" locked="0" layoutInCell="1" allowOverlap="1" wp14:anchorId="557FB34B" wp14:editId="447D205D">
            <wp:simplePos x="0" y="0"/>
            <wp:positionH relativeFrom="margin">
              <wp:posOffset>3286125</wp:posOffset>
            </wp:positionH>
            <wp:positionV relativeFrom="paragraph">
              <wp:posOffset>10795</wp:posOffset>
            </wp:positionV>
            <wp:extent cx="2390775" cy="643649"/>
            <wp:effectExtent l="0" t="0" r="0" b="4445"/>
            <wp:wrapNone/>
            <wp:docPr id="470556594" name="Picture 5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6594" name="Picture 51" descr="A black and white logo&#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8535" cy="645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2C9">
        <w:rPr>
          <w:rFonts w:ascii="Inter" w:hAnsi="Inter"/>
          <w:noProof/>
          <w:lang w:val="en-BE"/>
        </w:rPr>
        <w:drawing>
          <wp:inline distT="0" distB="0" distL="0" distR="0" wp14:anchorId="550A83D0" wp14:editId="1722A355">
            <wp:extent cx="2796848" cy="438150"/>
            <wp:effectExtent l="0" t="0" r="3810" b="0"/>
            <wp:docPr id="849049520" name="Picture 5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49520" name="Picture 55" descr="A black background with a black squar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2772" cy="445344"/>
                    </a:xfrm>
                    <a:prstGeom prst="rect">
                      <a:avLst/>
                    </a:prstGeom>
                    <a:noFill/>
                    <a:ln>
                      <a:noFill/>
                    </a:ln>
                  </pic:spPr>
                </pic:pic>
              </a:graphicData>
            </a:graphic>
          </wp:inline>
        </w:drawing>
      </w:r>
    </w:p>
    <w:p w14:paraId="1F0E1D6A" w14:textId="44FD3F37" w:rsidR="00A37771" w:rsidRPr="00A37771" w:rsidRDefault="00A37771" w:rsidP="00A37771">
      <w:pPr>
        <w:rPr>
          <w:rFonts w:ascii="Inter" w:hAnsi="Inter"/>
          <w:lang w:val="en-BE"/>
        </w:rPr>
      </w:pPr>
    </w:p>
    <w:p w14:paraId="5173F0A4" w14:textId="370C5246" w:rsidR="00990E17" w:rsidRDefault="00991FBA" w:rsidP="00CD4230">
      <w:pPr>
        <w:rPr>
          <w:rFonts w:ascii="Inter" w:hAnsi="Inter"/>
        </w:rPr>
      </w:pPr>
      <w:r w:rsidRPr="002733FC">
        <w:rPr>
          <w:rFonts w:ascii="Inter" w:hAnsi="Inter"/>
          <w:noProof/>
          <w:lang w:val="en-BE"/>
        </w:rPr>
        <w:drawing>
          <wp:anchor distT="0" distB="0" distL="114300" distR="114300" simplePos="0" relativeHeight="251675648" behindDoc="0" locked="0" layoutInCell="1" allowOverlap="1" wp14:anchorId="7F2C3738" wp14:editId="372AAAE6">
            <wp:simplePos x="0" y="0"/>
            <wp:positionH relativeFrom="margin">
              <wp:posOffset>3041693</wp:posOffset>
            </wp:positionH>
            <wp:positionV relativeFrom="paragraph">
              <wp:posOffset>38735</wp:posOffset>
            </wp:positionV>
            <wp:extent cx="2806296" cy="991235"/>
            <wp:effectExtent l="0" t="0" r="0" b="0"/>
            <wp:wrapNone/>
            <wp:docPr id="250125286" name="Picture 79"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25286" name="Picture 79" descr="A logo for a company&#10;&#10;AI-generated content may be incorrec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181" t="34013" r="15246" b="30721"/>
                    <a:stretch>
                      <a:fillRect/>
                    </a:stretch>
                  </pic:blipFill>
                  <pic:spPr bwMode="auto">
                    <a:xfrm>
                      <a:off x="0" y="0"/>
                      <a:ext cx="2808014" cy="991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4672">
        <w:rPr>
          <w:rFonts w:ascii="Inter" w:hAnsi="Inter"/>
          <w:noProof/>
          <w:lang w:val="en-BE"/>
        </w:rPr>
        <w:drawing>
          <wp:inline distT="0" distB="0" distL="0" distR="0" wp14:anchorId="2ABF35C2" wp14:editId="18274FBC">
            <wp:extent cx="2701826" cy="847725"/>
            <wp:effectExtent l="0" t="0" r="3810" b="0"/>
            <wp:docPr id="261418960" name="Picture 82" descr="A numb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18960" name="Picture 82" descr="A number with a white background&#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22723" cy="854282"/>
                    </a:xfrm>
                    <a:prstGeom prst="rect">
                      <a:avLst/>
                    </a:prstGeom>
                    <a:noFill/>
                    <a:ln>
                      <a:noFill/>
                    </a:ln>
                  </pic:spPr>
                </pic:pic>
              </a:graphicData>
            </a:graphic>
          </wp:inline>
        </w:drawing>
      </w:r>
    </w:p>
    <w:p w14:paraId="669DF7E5" w14:textId="5B499415" w:rsidR="00263E52" w:rsidRDefault="00991FBA" w:rsidP="00CD4230">
      <w:pPr>
        <w:rPr>
          <w:rFonts w:ascii="Inter" w:hAnsi="Inter"/>
        </w:rPr>
      </w:pPr>
      <w:r w:rsidRPr="00EA2978">
        <w:rPr>
          <w:rFonts w:ascii="Inter" w:hAnsi="Inter"/>
          <w:noProof/>
          <w:lang w:val="en-BE"/>
        </w:rPr>
        <w:drawing>
          <wp:anchor distT="0" distB="0" distL="114300" distR="114300" simplePos="0" relativeHeight="251676672" behindDoc="0" locked="0" layoutInCell="1" allowOverlap="1" wp14:anchorId="53F00023" wp14:editId="7A71AC8F">
            <wp:simplePos x="0" y="0"/>
            <wp:positionH relativeFrom="column">
              <wp:posOffset>4029075</wp:posOffset>
            </wp:positionH>
            <wp:positionV relativeFrom="paragraph">
              <wp:posOffset>28575</wp:posOffset>
            </wp:positionV>
            <wp:extent cx="991816" cy="819150"/>
            <wp:effectExtent l="0" t="0" r="0" b="0"/>
            <wp:wrapNone/>
            <wp:docPr id="207235115" name="Picture 6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5115" name="Picture 69" descr="A black background with a black square&#10;&#10;AI-generated content may b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1816"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2F4A">
        <w:rPr>
          <w:rFonts w:ascii="Inter" w:hAnsi="Inter"/>
          <w:noProof/>
          <w:lang w:val="en-BE"/>
        </w:rPr>
        <w:drawing>
          <wp:inline distT="0" distB="0" distL="0" distR="0" wp14:anchorId="11B142DB" wp14:editId="77CE681D">
            <wp:extent cx="2943225" cy="657382"/>
            <wp:effectExtent l="0" t="0" r="0" b="9525"/>
            <wp:docPr id="1839983703" name="Picture 7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83703" name="Picture 71" descr="A black and white logo&#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53485" cy="659674"/>
                    </a:xfrm>
                    <a:prstGeom prst="rect">
                      <a:avLst/>
                    </a:prstGeom>
                    <a:noFill/>
                    <a:ln>
                      <a:noFill/>
                    </a:ln>
                  </pic:spPr>
                </pic:pic>
              </a:graphicData>
            </a:graphic>
          </wp:inline>
        </w:drawing>
      </w:r>
    </w:p>
    <w:p w14:paraId="38896FF4" w14:textId="21D1FA18" w:rsidR="00B602CD" w:rsidRDefault="00B602CD" w:rsidP="00B962C9">
      <w:pPr>
        <w:rPr>
          <w:rFonts w:ascii="Inter" w:hAnsi="Inter"/>
          <w:lang w:val="en-BE"/>
        </w:rPr>
      </w:pPr>
    </w:p>
    <w:p w14:paraId="17809290" w14:textId="0F74241E" w:rsidR="00991FBA" w:rsidRDefault="00991FBA" w:rsidP="00B962C9">
      <w:pPr>
        <w:rPr>
          <w:rFonts w:ascii="Inter" w:hAnsi="Inter"/>
          <w:lang w:val="en-BE"/>
        </w:rPr>
      </w:pPr>
      <w:r w:rsidRPr="00E93312">
        <w:rPr>
          <w:rFonts w:ascii="Inter" w:hAnsi="Inter"/>
          <w:noProof/>
          <w:lang w:val="en-BE"/>
        </w:rPr>
        <w:drawing>
          <wp:anchor distT="0" distB="0" distL="114300" distR="114300" simplePos="0" relativeHeight="251677696" behindDoc="0" locked="0" layoutInCell="1" allowOverlap="1" wp14:anchorId="7FAC2032" wp14:editId="1D7C92D2">
            <wp:simplePos x="0" y="0"/>
            <wp:positionH relativeFrom="margin">
              <wp:posOffset>3603625</wp:posOffset>
            </wp:positionH>
            <wp:positionV relativeFrom="paragraph">
              <wp:posOffset>10795</wp:posOffset>
            </wp:positionV>
            <wp:extent cx="1729050" cy="697865"/>
            <wp:effectExtent l="0" t="0" r="0" b="0"/>
            <wp:wrapNone/>
            <wp:docPr id="1824517192" name="Picture 77"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17192" name="Picture 77" descr="A blue and black logo&#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90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6323">
        <w:rPr>
          <w:rFonts w:ascii="Inter" w:hAnsi="Inter"/>
          <w:noProof/>
          <w:lang w:val="en-BE"/>
        </w:rPr>
        <w:drawing>
          <wp:inline distT="0" distB="0" distL="0" distR="0" wp14:anchorId="29370976" wp14:editId="7ECA9D52">
            <wp:extent cx="2895600" cy="530935"/>
            <wp:effectExtent l="0" t="0" r="0" b="2540"/>
            <wp:docPr id="400217620" name="Picture 1"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17620" name="Picture 1" descr="A black letter with a white background&#10;&#10;AI-generated content may be incorrect."/>
                    <pic:cNvPicPr/>
                  </pic:nvPicPr>
                  <pic:blipFill>
                    <a:blip r:embed="rId58"/>
                    <a:stretch>
                      <a:fillRect/>
                    </a:stretch>
                  </pic:blipFill>
                  <pic:spPr>
                    <a:xfrm>
                      <a:off x="0" y="0"/>
                      <a:ext cx="2967998" cy="544210"/>
                    </a:xfrm>
                    <a:prstGeom prst="rect">
                      <a:avLst/>
                    </a:prstGeom>
                  </pic:spPr>
                </pic:pic>
              </a:graphicData>
            </a:graphic>
          </wp:inline>
        </w:drawing>
      </w:r>
    </w:p>
    <w:p w14:paraId="0AA15C48" w14:textId="7FEB0CFC" w:rsidR="000D21E0" w:rsidRPr="000D21E0" w:rsidRDefault="00991FBA" w:rsidP="000D21E0">
      <w:pPr>
        <w:rPr>
          <w:rFonts w:ascii="Inter" w:hAnsi="Inter"/>
          <w:lang w:val="en-BE"/>
        </w:rPr>
      </w:pPr>
      <w:r>
        <w:rPr>
          <w:rFonts w:eastAsia="Times New Roman"/>
          <w:noProof/>
        </w:rPr>
        <w:lastRenderedPageBreak/>
        <w:drawing>
          <wp:anchor distT="0" distB="0" distL="114300" distR="114300" simplePos="0" relativeHeight="251678720" behindDoc="0" locked="0" layoutInCell="1" allowOverlap="1" wp14:anchorId="0DAF1FCF" wp14:editId="37815609">
            <wp:simplePos x="0" y="0"/>
            <wp:positionH relativeFrom="column">
              <wp:posOffset>3169285</wp:posOffset>
            </wp:positionH>
            <wp:positionV relativeFrom="paragraph">
              <wp:posOffset>257810</wp:posOffset>
            </wp:positionV>
            <wp:extent cx="2773314" cy="342900"/>
            <wp:effectExtent l="0" t="0" r="8255" b="0"/>
            <wp:wrapNone/>
            <wp:docPr id="85299937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773314"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02CD" w:rsidRPr="00B602CD">
        <w:rPr>
          <w:rFonts w:ascii="Inter" w:hAnsi="Inter"/>
          <w:noProof/>
          <w:lang w:val="en-BE"/>
        </w:rPr>
        <w:drawing>
          <wp:inline distT="0" distB="0" distL="0" distR="0" wp14:anchorId="356F8608" wp14:editId="31BEC73F">
            <wp:extent cx="1800225" cy="1009650"/>
            <wp:effectExtent l="0" t="0" r="0" b="0"/>
            <wp:docPr id="672974144" name="Picture 57" descr="A logo with green circles and leav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74144" name="Picture 57" descr="A logo with green circles and leaves on a black background&#10;&#10;AI-generated content may be incorrec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280" b="20635"/>
                    <a:stretch>
                      <a:fillRect/>
                    </a:stretch>
                  </pic:blipFill>
                  <pic:spPr bwMode="auto">
                    <a:xfrm>
                      <a:off x="0" y="0"/>
                      <a:ext cx="1800225"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31BEEF0A" w14:textId="091C6447" w:rsidR="000D21E0" w:rsidRPr="004A72F3" w:rsidRDefault="00C21CBE" w:rsidP="00B602CD">
      <w:pPr>
        <w:rPr>
          <w:rFonts w:ascii="Inter" w:hAnsi="Inter"/>
          <w:lang w:val="en-BE"/>
        </w:rPr>
      </w:pPr>
      <w:r w:rsidRPr="000B2696">
        <w:rPr>
          <w:rFonts w:ascii="Inter" w:hAnsi="Inter"/>
          <w:noProof/>
          <w:lang w:val="en-BE"/>
        </w:rPr>
        <w:drawing>
          <wp:anchor distT="0" distB="0" distL="114300" distR="114300" simplePos="0" relativeHeight="251655168" behindDoc="0" locked="0" layoutInCell="1" allowOverlap="1" wp14:anchorId="0E9E3B30" wp14:editId="24E4AD5C">
            <wp:simplePos x="0" y="0"/>
            <wp:positionH relativeFrom="column">
              <wp:posOffset>3092450</wp:posOffset>
            </wp:positionH>
            <wp:positionV relativeFrom="paragraph">
              <wp:posOffset>6350</wp:posOffset>
            </wp:positionV>
            <wp:extent cx="2921000" cy="534035"/>
            <wp:effectExtent l="0" t="0" r="0" b="0"/>
            <wp:wrapNone/>
            <wp:docPr id="450597020" name="Picture 4"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7020" name="Picture 4" descr="A blue text on a black background&#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21000" cy="534035"/>
                    </a:xfrm>
                    <a:prstGeom prst="rect">
                      <a:avLst/>
                    </a:prstGeom>
                    <a:noFill/>
                    <a:ln>
                      <a:noFill/>
                    </a:ln>
                  </pic:spPr>
                </pic:pic>
              </a:graphicData>
            </a:graphic>
          </wp:anchor>
        </w:drawing>
      </w:r>
      <w:r w:rsidR="0072663E" w:rsidRPr="0072663E">
        <w:rPr>
          <w:rFonts w:ascii="Inter" w:hAnsi="Inter"/>
          <w:noProof/>
          <w:lang w:val="en-BE"/>
        </w:rPr>
        <w:drawing>
          <wp:inline distT="0" distB="0" distL="0" distR="0" wp14:anchorId="7C233922" wp14:editId="189DF524">
            <wp:extent cx="2686050" cy="800313"/>
            <wp:effectExtent l="0" t="0" r="0" b="0"/>
            <wp:docPr id="2123521926" name="Picture 18"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21926" name="Picture 18" descr="A logo on a black background&#10;&#10;AI-generated content may be incorrect."/>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7838" t="36572" r="22668" b="35562"/>
                    <a:stretch>
                      <a:fillRect/>
                    </a:stretch>
                  </pic:blipFill>
                  <pic:spPr bwMode="auto">
                    <a:xfrm>
                      <a:off x="0" y="0"/>
                      <a:ext cx="2697864" cy="803833"/>
                    </a:xfrm>
                    <a:prstGeom prst="rect">
                      <a:avLst/>
                    </a:prstGeom>
                    <a:noFill/>
                    <a:ln>
                      <a:noFill/>
                    </a:ln>
                    <a:extLst>
                      <a:ext uri="{53640926-AAD7-44D8-BBD7-CCE9431645EC}">
                        <a14:shadowObscured xmlns:a14="http://schemas.microsoft.com/office/drawing/2010/main"/>
                      </a:ext>
                    </a:extLst>
                  </pic:spPr>
                </pic:pic>
              </a:graphicData>
            </a:graphic>
          </wp:inline>
        </w:drawing>
      </w:r>
      <w:r w:rsidR="004E46F1" w:rsidRPr="004E46F1">
        <w:rPr>
          <w:rFonts w:ascii="Helvetica" w:hAnsi="Helvetica" w:cs="Calibri"/>
          <w:color w:val="000000"/>
          <w:sz w:val="18"/>
          <w:szCs w:val="18"/>
        </w:rPr>
        <w:t xml:space="preserve"> </w:t>
      </w:r>
    </w:p>
    <w:p w14:paraId="18265C7E" w14:textId="32070B58" w:rsidR="004A72F3" w:rsidRPr="004A72F3" w:rsidRDefault="00BA1F5E" w:rsidP="004A72F3">
      <w:pPr>
        <w:rPr>
          <w:rFonts w:ascii="Inter" w:hAnsi="Inter"/>
          <w:lang w:val="en-BE"/>
        </w:rPr>
      </w:pPr>
      <w:r w:rsidRPr="008D6335">
        <w:rPr>
          <w:rFonts w:ascii="Inter" w:hAnsi="Inter"/>
          <w:noProof/>
          <w:lang w:val="en-BE"/>
        </w:rPr>
        <w:drawing>
          <wp:anchor distT="0" distB="0" distL="114300" distR="114300" simplePos="0" relativeHeight="251659264" behindDoc="0" locked="0" layoutInCell="1" allowOverlap="1" wp14:anchorId="32550EE4" wp14:editId="0183B487">
            <wp:simplePos x="0" y="0"/>
            <wp:positionH relativeFrom="column">
              <wp:posOffset>3490161</wp:posOffset>
            </wp:positionH>
            <wp:positionV relativeFrom="paragraph">
              <wp:posOffset>57351</wp:posOffset>
            </wp:positionV>
            <wp:extent cx="2337435" cy="775970"/>
            <wp:effectExtent l="0" t="0" r="5715" b="5080"/>
            <wp:wrapNone/>
            <wp:docPr id="1949098537" name="Picture 12" descr="A purpl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98537" name="Picture 12" descr="A purple letters on a black background&#10;&#10;AI-generated content may b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7435"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2F3" w:rsidRPr="004A72F3">
        <w:rPr>
          <w:rFonts w:ascii="Inter" w:hAnsi="Inter"/>
          <w:noProof/>
          <w:lang w:val="en-BE"/>
        </w:rPr>
        <w:drawing>
          <wp:inline distT="0" distB="0" distL="0" distR="0" wp14:anchorId="07E5DB9A" wp14:editId="6205E306">
            <wp:extent cx="2952750" cy="981088"/>
            <wp:effectExtent l="0" t="0" r="0" b="9525"/>
            <wp:docPr id="111927330" name="Picture 23"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7330" name="Picture 23" descr="A green text on a black background&#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82573" cy="990997"/>
                    </a:xfrm>
                    <a:prstGeom prst="rect">
                      <a:avLst/>
                    </a:prstGeom>
                    <a:noFill/>
                    <a:ln>
                      <a:noFill/>
                    </a:ln>
                  </pic:spPr>
                </pic:pic>
              </a:graphicData>
            </a:graphic>
          </wp:inline>
        </w:drawing>
      </w:r>
      <w:r w:rsidRPr="00BA1F5E">
        <w:rPr>
          <w:rFonts w:ascii="Inter" w:hAnsi="Inter"/>
          <w:lang w:val="en-BE"/>
        </w:rPr>
        <w:t xml:space="preserve"> </w:t>
      </w:r>
    </w:p>
    <w:p w14:paraId="20E3A9C1" w14:textId="353E8015" w:rsidR="004F07F3" w:rsidRDefault="004F07F3" w:rsidP="00B602CD">
      <w:pPr>
        <w:rPr>
          <w:rFonts w:ascii="Inter" w:hAnsi="Inter"/>
          <w:lang w:val="en-BE"/>
        </w:rPr>
      </w:pPr>
    </w:p>
    <w:p w14:paraId="73C24C03" w14:textId="2C905CD9" w:rsidR="00B962C9" w:rsidRPr="00B555F3" w:rsidRDefault="00B530CC" w:rsidP="00CD4230">
      <w:pPr>
        <w:rPr>
          <w:rFonts w:ascii="Inter" w:hAnsi="Inter"/>
          <w:lang w:val="en-BE"/>
        </w:rPr>
      </w:pPr>
      <w:r w:rsidRPr="002A616E">
        <w:rPr>
          <w:rFonts w:ascii="Inter" w:hAnsi="Inter"/>
          <w:noProof/>
        </w:rPr>
        <w:drawing>
          <wp:anchor distT="0" distB="0" distL="114300" distR="114300" simplePos="0" relativeHeight="251658240" behindDoc="0" locked="0" layoutInCell="1" allowOverlap="1" wp14:anchorId="17C2B3F3" wp14:editId="6B9D9CDF">
            <wp:simplePos x="0" y="0"/>
            <wp:positionH relativeFrom="column">
              <wp:posOffset>3771900</wp:posOffset>
            </wp:positionH>
            <wp:positionV relativeFrom="paragraph">
              <wp:posOffset>1266825</wp:posOffset>
            </wp:positionV>
            <wp:extent cx="2095500" cy="1428115"/>
            <wp:effectExtent l="0" t="0" r="0" b="635"/>
            <wp:wrapNone/>
            <wp:docPr id="1490693734"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3734" name="Picture 1" descr="A logo for a company&#10;&#10;AI-generated content may be incorrec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95500" cy="1428115"/>
                    </a:xfrm>
                    <a:prstGeom prst="rect">
                      <a:avLst/>
                    </a:prstGeom>
                  </pic:spPr>
                </pic:pic>
              </a:graphicData>
            </a:graphic>
          </wp:anchor>
        </w:drawing>
      </w:r>
      <w:r w:rsidR="009B627E" w:rsidRPr="0077224B">
        <w:rPr>
          <w:rFonts w:ascii="Inter" w:hAnsi="Inter"/>
          <w:noProof/>
          <w:lang w:val="en-BE"/>
        </w:rPr>
        <w:drawing>
          <wp:anchor distT="0" distB="0" distL="114300" distR="114300" simplePos="0" relativeHeight="251654144" behindDoc="0" locked="0" layoutInCell="1" allowOverlap="1" wp14:anchorId="6B1DDF50" wp14:editId="479979FA">
            <wp:simplePos x="0" y="0"/>
            <wp:positionH relativeFrom="page">
              <wp:posOffset>3873500</wp:posOffset>
            </wp:positionH>
            <wp:positionV relativeFrom="paragraph">
              <wp:posOffset>142875</wp:posOffset>
            </wp:positionV>
            <wp:extent cx="3297555" cy="677177"/>
            <wp:effectExtent l="0" t="0" r="0" b="8890"/>
            <wp:wrapNone/>
            <wp:docPr id="1995370209" name="Picture 10"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70209" name="Picture 10" descr="A close up of a sign&#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97555" cy="677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874" w:rsidRPr="00BB3874">
        <w:rPr>
          <w:rFonts w:ascii="Inter" w:hAnsi="Inter"/>
          <w:noProof/>
          <w:lang w:val="en-BE"/>
        </w:rPr>
        <w:drawing>
          <wp:inline distT="0" distB="0" distL="0" distR="0" wp14:anchorId="017E4F11" wp14:editId="5476CCCD">
            <wp:extent cx="2590800" cy="1295686"/>
            <wp:effectExtent l="0" t="0" r="0" b="0"/>
            <wp:docPr id="915515520" name="Picture 2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15520" name="Picture 27" descr="A close up of a logo&#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4914" cy="1302745"/>
                    </a:xfrm>
                    <a:prstGeom prst="rect">
                      <a:avLst/>
                    </a:prstGeom>
                    <a:noFill/>
                    <a:ln>
                      <a:noFill/>
                    </a:ln>
                  </pic:spPr>
                </pic:pic>
              </a:graphicData>
            </a:graphic>
          </wp:inline>
        </w:drawing>
      </w:r>
    </w:p>
    <w:p w14:paraId="269AF80C" w14:textId="77777777" w:rsidR="00B530CC" w:rsidRDefault="00B530CC" w:rsidP="00CD4230">
      <w:pPr>
        <w:rPr>
          <w:rFonts w:ascii="Inter" w:hAnsi="Inter"/>
          <w:lang w:val="en-BE"/>
        </w:rPr>
      </w:pPr>
    </w:p>
    <w:p w14:paraId="13E85ABD" w14:textId="3F61A4AD" w:rsidR="00173F03" w:rsidRDefault="00B530CC" w:rsidP="00CD4230">
      <w:pPr>
        <w:rPr>
          <w:rFonts w:ascii="Inter" w:hAnsi="Inter"/>
          <w:lang w:val="en-BE"/>
        </w:rPr>
      </w:pPr>
      <w:r w:rsidRPr="0077224B">
        <w:rPr>
          <w:rFonts w:ascii="Inter" w:hAnsi="Inter"/>
          <w:noProof/>
          <w:lang w:val="en-BE"/>
        </w:rPr>
        <w:drawing>
          <wp:inline distT="0" distB="0" distL="0" distR="0" wp14:anchorId="79EAD7AF" wp14:editId="7084166A">
            <wp:extent cx="2397760" cy="914400"/>
            <wp:effectExtent l="0" t="0" r="2540" b="0"/>
            <wp:docPr id="1028674704" name="Picture 8" descr="A black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74704" name="Picture 8" descr="A black and blue logo&#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97760" cy="914400"/>
                    </a:xfrm>
                    <a:prstGeom prst="rect">
                      <a:avLst/>
                    </a:prstGeom>
                    <a:noFill/>
                    <a:ln>
                      <a:noFill/>
                    </a:ln>
                  </pic:spPr>
                </pic:pic>
              </a:graphicData>
            </a:graphic>
          </wp:inline>
        </w:drawing>
      </w:r>
      <w:r w:rsidRPr="00B530CC">
        <w:rPr>
          <w:rFonts w:ascii="Inter" w:hAnsi="Inter"/>
          <w:lang w:val="en-BE"/>
        </w:rPr>
        <w:t xml:space="preserve"> </w:t>
      </w:r>
    </w:p>
    <w:p w14:paraId="1B7BCDF1" w14:textId="13221093" w:rsidR="00195E14" w:rsidRDefault="00195E14" w:rsidP="00CD4230">
      <w:pPr>
        <w:rPr>
          <w:rFonts w:ascii="Inter" w:hAnsi="Inter"/>
          <w:lang w:val="en-BE"/>
        </w:rPr>
      </w:pPr>
    </w:p>
    <w:p w14:paraId="4A83FC89" w14:textId="1CE2966B" w:rsidR="00CD1504" w:rsidRPr="00CD1504" w:rsidRDefault="00AB70E1" w:rsidP="00CD1504">
      <w:pPr>
        <w:rPr>
          <w:lang w:val="en-BE"/>
        </w:rPr>
      </w:pPr>
      <w:r>
        <w:rPr>
          <w:noProof/>
        </w:rPr>
        <w:drawing>
          <wp:anchor distT="0" distB="0" distL="114300" distR="114300" simplePos="0" relativeHeight="251663360" behindDoc="0" locked="0" layoutInCell="1" allowOverlap="1" wp14:anchorId="5D4298AC" wp14:editId="3506AFAA">
            <wp:simplePos x="0" y="0"/>
            <wp:positionH relativeFrom="column">
              <wp:posOffset>3314700</wp:posOffset>
            </wp:positionH>
            <wp:positionV relativeFrom="paragraph">
              <wp:posOffset>180975</wp:posOffset>
            </wp:positionV>
            <wp:extent cx="2927350" cy="1170940"/>
            <wp:effectExtent l="0" t="0" r="6350" b="0"/>
            <wp:wrapNone/>
            <wp:docPr id="363509282" name="Billede 1" descr="Et billede, der indeholder tekst, Font/skrifttype, logo,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09282" name="Billede 1" descr="Et billede, der indeholder tekst, Font/skrifttype, logo, Grafik&#10;&#10;AI-genereret indhold kan være ukorrek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2735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504" w:rsidRPr="00CD1504">
        <w:rPr>
          <w:lang w:val="en-BE"/>
        </w:rPr>
        <w:drawing>
          <wp:inline distT="0" distB="0" distL="0" distR="0" wp14:anchorId="2FEDA29C" wp14:editId="17771023">
            <wp:extent cx="2578100" cy="1289050"/>
            <wp:effectExtent l="0" t="0" r="0" b="6350"/>
            <wp:docPr id="105152496" name="Picture 4"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2496" name="Picture 4" descr="A logo for a company&#10;&#10;AI-generated content may be incorrec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78100" cy="1289050"/>
                    </a:xfrm>
                    <a:prstGeom prst="rect">
                      <a:avLst/>
                    </a:prstGeom>
                    <a:noFill/>
                    <a:ln>
                      <a:noFill/>
                    </a:ln>
                  </pic:spPr>
                </pic:pic>
              </a:graphicData>
            </a:graphic>
          </wp:inline>
        </w:drawing>
      </w:r>
    </w:p>
    <w:p w14:paraId="27938945" w14:textId="77777777" w:rsidR="00195E14" w:rsidRPr="00B530CC" w:rsidRDefault="00195E14" w:rsidP="00CD4230"/>
    <w:sectPr w:rsidR="00195E14" w:rsidRPr="00B530CC" w:rsidSect="00B846AC">
      <w:footerReference w:type="even" r:id="rId72"/>
      <w:footerReference w:type="default" r:id="rId73"/>
      <w:footerReference w:type="first" r:id="rId7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9B9AB" w14:textId="77777777" w:rsidR="008B340E" w:rsidRDefault="008B340E" w:rsidP="009B73FC">
      <w:pPr>
        <w:spacing w:after="0" w:line="240" w:lineRule="auto"/>
      </w:pPr>
      <w:r>
        <w:separator/>
      </w:r>
    </w:p>
  </w:endnote>
  <w:endnote w:type="continuationSeparator" w:id="0">
    <w:p w14:paraId="336AFA17" w14:textId="77777777" w:rsidR="008B340E" w:rsidRDefault="008B340E" w:rsidP="009B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Inter ExtraBold">
    <w:panose1 w:val="02000503000000020004"/>
    <w:charset w:val="00"/>
    <w:family w:val="auto"/>
    <w:pitch w:val="variable"/>
    <w:sig w:usb0="E00002FF" w:usb1="1200A1FF" w:usb2="00000000" w:usb3="00000000" w:csb0="0000019F" w:csb1="00000000"/>
  </w:font>
  <w:font w:name="Inter">
    <w:panose1 w:val="02000503000000020004"/>
    <w:charset w:val="00"/>
    <w:family w:val="auto"/>
    <w:pitch w:val="variable"/>
    <w:sig w:usb0="E00002FF" w:usb1="1200A1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FB107" w14:textId="387700EB" w:rsidR="009B73FC" w:rsidRDefault="009B73FC">
    <w:pPr>
      <w:pStyle w:val="Footer"/>
    </w:pPr>
    <w:r>
      <w:rPr>
        <w:noProof/>
      </w:rPr>
      <mc:AlternateContent>
        <mc:Choice Requires="wps">
          <w:drawing>
            <wp:anchor distT="0" distB="0" distL="0" distR="0" simplePos="0" relativeHeight="251659264" behindDoc="0" locked="0" layoutInCell="1" allowOverlap="1" wp14:anchorId="486B01B3" wp14:editId="14E9A6C7">
              <wp:simplePos x="635" y="635"/>
              <wp:positionH relativeFrom="page">
                <wp:align>center</wp:align>
              </wp:positionH>
              <wp:positionV relativeFrom="page">
                <wp:align>bottom</wp:align>
              </wp:positionV>
              <wp:extent cx="5731510" cy="591820"/>
              <wp:effectExtent l="0" t="0" r="2540" b="0"/>
              <wp:wrapNone/>
              <wp:docPr id="1628395743" name="Text Box 2" descr="Nasdaq - Internal Use: Distribution limited to Nasdaq personnel and authorized third parties subject to confidentiality obligati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1510" cy="591820"/>
                      </a:xfrm>
                      <a:prstGeom prst="rect">
                        <a:avLst/>
                      </a:prstGeom>
                      <a:noFill/>
                      <a:ln>
                        <a:noFill/>
                      </a:ln>
                    </wps:spPr>
                    <wps:txbx>
                      <w:txbxContent>
                        <w:p w14:paraId="7283E7AE" w14:textId="495BF07A" w:rsidR="009B73FC" w:rsidRPr="009B73FC" w:rsidRDefault="009B73FC" w:rsidP="009B73FC">
                          <w:pPr>
                            <w:spacing w:after="0"/>
                            <w:rPr>
                              <w:rFonts w:ascii="Calibri" w:eastAsia="Calibri" w:hAnsi="Calibri" w:cs="Calibri"/>
                              <w:noProof/>
                              <w:color w:val="000000"/>
                              <w:sz w:val="24"/>
                              <w:szCs w:val="24"/>
                            </w:rPr>
                          </w:pPr>
                          <w:r w:rsidRPr="009B73FC">
                            <w:rPr>
                              <w:rFonts w:ascii="Calibri" w:eastAsia="Calibri" w:hAnsi="Calibri" w:cs="Calibri"/>
                              <w:noProof/>
                              <w:color w:val="000000"/>
                              <w:sz w:val="24"/>
                              <w:szCs w:val="24"/>
                            </w:rPr>
                            <w:t>Nasdaq - Internal Use: Distribution limited to Nasdaq personnel and authorized third parties subject to confidentiality obligations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6B01B3" id="_x0000_t202" coordsize="21600,21600" o:spt="202" path="m,l,21600r21600,l21600,xe">
              <v:stroke joinstyle="miter"/>
              <v:path gradientshapeok="t" o:connecttype="rect"/>
            </v:shapetype>
            <v:shape id="Text Box 2" o:spid="_x0000_s1026" type="#_x0000_t202" alt="Nasdaq - Internal Use: Distribution limited to Nasdaq personnel and authorized third parties subject to confidentiality obligations" style="position:absolute;margin-left:0;margin-top:0;width:451.3pt;height:46.6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" filled="f" stroked="f">
              <v:textbox style="mso-fit-shape-to-text:t" inset="0,0,0,15pt">
                <w:txbxContent>
                  <w:p w14:paraId="7283E7AE" w14:textId="495BF07A" w:rsidR="009B73FC" w:rsidRPr="009B73FC" w:rsidRDefault="009B73FC" w:rsidP="009B73FC">
                    <w:pPr>
                      <w:spacing w:after="0"/>
                      <w:rPr>
                        <w:rFonts w:ascii="Calibri" w:eastAsia="Calibri" w:hAnsi="Calibri" w:cs="Calibri"/>
                        <w:noProof/>
                        <w:color w:val="000000"/>
                        <w:sz w:val="24"/>
                        <w:szCs w:val="24"/>
                      </w:rPr>
                    </w:pPr>
                    <w:r w:rsidRPr="009B73FC">
                      <w:rPr>
                        <w:rFonts w:ascii="Calibri" w:eastAsia="Calibri" w:hAnsi="Calibri" w:cs="Calibri"/>
                        <w:noProof/>
                        <w:color w:val="000000"/>
                        <w:sz w:val="24"/>
                        <w:szCs w:val="24"/>
                      </w:rPr>
                      <w:t>Nasdaq - Internal Use: Distribution limited to Nasdaq personnel and authorized third parties subject to confidentiality obligations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F05D" w14:textId="5C24192E" w:rsidR="009B73FC" w:rsidRDefault="009B7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63D9" w14:textId="592CE351" w:rsidR="009B73FC" w:rsidRDefault="009B73FC">
    <w:pPr>
      <w:pStyle w:val="Footer"/>
    </w:pPr>
    <w:r>
      <w:rPr>
        <w:noProof/>
      </w:rPr>
      <mc:AlternateContent>
        <mc:Choice Requires="wps">
          <w:drawing>
            <wp:anchor distT="0" distB="0" distL="0" distR="0" simplePos="0" relativeHeight="251658240" behindDoc="0" locked="0" layoutInCell="1" allowOverlap="1" wp14:anchorId="2A1979D0" wp14:editId="43A8412F">
              <wp:simplePos x="635" y="635"/>
              <wp:positionH relativeFrom="page">
                <wp:align>center</wp:align>
              </wp:positionH>
              <wp:positionV relativeFrom="page">
                <wp:align>bottom</wp:align>
              </wp:positionV>
              <wp:extent cx="5731510" cy="591820"/>
              <wp:effectExtent l="0" t="0" r="2540" b="0"/>
              <wp:wrapNone/>
              <wp:docPr id="518159716" name="Text Box 1" descr="Nasdaq - Internal Use: Distribution limited to Nasdaq personnel and authorized third parties subject to confidentiality obligati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31510" cy="591820"/>
                      </a:xfrm>
                      <a:prstGeom prst="rect">
                        <a:avLst/>
                      </a:prstGeom>
                      <a:noFill/>
                      <a:ln>
                        <a:noFill/>
                      </a:ln>
                    </wps:spPr>
                    <wps:txbx>
                      <w:txbxContent>
                        <w:p w14:paraId="039CCFF0" w14:textId="31E1D785" w:rsidR="009B73FC" w:rsidRPr="009B73FC" w:rsidRDefault="009B73FC" w:rsidP="009B73FC">
                          <w:pPr>
                            <w:spacing w:after="0"/>
                            <w:rPr>
                              <w:rFonts w:ascii="Calibri" w:eastAsia="Calibri" w:hAnsi="Calibri" w:cs="Calibri"/>
                              <w:noProof/>
                              <w:color w:val="000000"/>
                              <w:sz w:val="24"/>
                              <w:szCs w:val="24"/>
                            </w:rPr>
                          </w:pPr>
                          <w:r w:rsidRPr="009B73FC">
                            <w:rPr>
                              <w:rFonts w:ascii="Calibri" w:eastAsia="Calibri" w:hAnsi="Calibri" w:cs="Calibri"/>
                              <w:noProof/>
                              <w:color w:val="000000"/>
                              <w:sz w:val="24"/>
                              <w:szCs w:val="24"/>
                            </w:rPr>
                            <w:t>Nasdaq - Internal Use: Distribution limited to Nasdaq personnel and authorized third parties subject to confidentiality obligations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979D0" id="_x0000_t202" coordsize="21600,21600" o:spt="202" path="m,l,21600r21600,l21600,xe">
              <v:stroke joinstyle="miter"/>
              <v:path gradientshapeok="t" o:connecttype="rect"/>
            </v:shapetype>
            <v:shape id="Text Box 1" o:spid="_x0000_s1027" type="#_x0000_t202" alt="Nasdaq - Internal Use: Distribution limited to Nasdaq personnel and authorized third parties subject to confidentiality obligations" style="position:absolute;margin-left:0;margin-top:0;width:451.3pt;height:46.6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" filled="f" stroked="f">
              <v:textbox style="mso-fit-shape-to-text:t" inset="0,0,0,15pt">
                <w:txbxContent>
                  <w:p w14:paraId="039CCFF0" w14:textId="31E1D785" w:rsidR="009B73FC" w:rsidRPr="009B73FC" w:rsidRDefault="009B73FC" w:rsidP="009B73FC">
                    <w:pPr>
                      <w:spacing w:after="0"/>
                      <w:rPr>
                        <w:rFonts w:ascii="Calibri" w:eastAsia="Calibri" w:hAnsi="Calibri" w:cs="Calibri"/>
                        <w:noProof/>
                        <w:color w:val="000000"/>
                        <w:sz w:val="24"/>
                        <w:szCs w:val="24"/>
                      </w:rPr>
                    </w:pPr>
                    <w:r w:rsidRPr="009B73FC">
                      <w:rPr>
                        <w:rFonts w:ascii="Calibri" w:eastAsia="Calibri" w:hAnsi="Calibri" w:cs="Calibri"/>
                        <w:noProof/>
                        <w:color w:val="000000"/>
                        <w:sz w:val="24"/>
                        <w:szCs w:val="24"/>
                      </w:rPr>
                      <w:t>Nasdaq - Internal Use: Distribution limited to Nasdaq personnel and authorized third parties subject to confidentiality obligations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1F32C" w14:textId="77777777" w:rsidR="008B340E" w:rsidRDefault="008B340E" w:rsidP="009B73FC">
      <w:pPr>
        <w:spacing w:after="0" w:line="240" w:lineRule="auto"/>
      </w:pPr>
      <w:r>
        <w:separator/>
      </w:r>
    </w:p>
  </w:footnote>
  <w:footnote w:type="continuationSeparator" w:id="0">
    <w:p w14:paraId="093CF979" w14:textId="77777777" w:rsidR="008B340E" w:rsidRDefault="008B340E" w:rsidP="009B73FC">
      <w:pPr>
        <w:spacing w:after="0" w:line="240" w:lineRule="auto"/>
      </w:pPr>
      <w:r>
        <w:continuationSeparator/>
      </w:r>
    </w:p>
  </w:footnote>
  <w:footnote w:id="1">
    <w:p w14:paraId="2EEABDCC" w14:textId="58F34FA9" w:rsidR="003B7E7B" w:rsidRPr="00C61D55" w:rsidRDefault="003B7E7B">
      <w:pPr>
        <w:pStyle w:val="FootnoteText"/>
        <w:rPr>
          <w:rFonts w:ascii="Inter" w:hAnsi="Inter"/>
          <w:sz w:val="18"/>
          <w:szCs w:val="18"/>
        </w:rPr>
      </w:pPr>
      <w:r w:rsidRPr="00C61D55">
        <w:rPr>
          <w:rStyle w:val="FootnoteReference"/>
          <w:rFonts w:ascii="Inter" w:hAnsi="Inter"/>
          <w:sz w:val="18"/>
          <w:szCs w:val="18"/>
        </w:rPr>
        <w:footnoteRef/>
      </w:r>
      <w:r w:rsidRPr="00C61D55">
        <w:rPr>
          <w:rFonts w:ascii="Inter" w:hAnsi="Inter"/>
          <w:sz w:val="18"/>
          <w:szCs w:val="18"/>
        </w:rPr>
        <w:t xml:space="preserve"> The </w:t>
      </w:r>
      <w:r w:rsidR="001C53D9" w:rsidRPr="00C61D55">
        <w:rPr>
          <w:rFonts w:ascii="Inter" w:hAnsi="Inter"/>
          <w:sz w:val="18"/>
          <w:szCs w:val="18"/>
        </w:rPr>
        <w:t>du</w:t>
      </w:r>
      <w:r w:rsidRPr="00C61D55">
        <w:rPr>
          <w:rFonts w:ascii="Inter" w:hAnsi="Inter"/>
          <w:sz w:val="18"/>
          <w:szCs w:val="18"/>
        </w:rPr>
        <w:t>al</w:t>
      </w:r>
      <w:r w:rsidR="001C53D9" w:rsidRPr="00C61D55">
        <w:rPr>
          <w:rFonts w:ascii="Inter" w:hAnsi="Inter"/>
          <w:sz w:val="18"/>
          <w:szCs w:val="18"/>
        </w:rPr>
        <w:t>-</w:t>
      </w:r>
      <w:r w:rsidRPr="00C61D55">
        <w:rPr>
          <w:rFonts w:ascii="Inter" w:hAnsi="Inter"/>
          <w:sz w:val="18"/>
          <w:szCs w:val="18"/>
        </w:rPr>
        <w:t xml:space="preserve">ledger approach </w:t>
      </w:r>
      <w:r w:rsidR="00B3646E" w:rsidRPr="00C61D55">
        <w:rPr>
          <w:rFonts w:ascii="Inter" w:hAnsi="Inter"/>
          <w:sz w:val="18"/>
          <w:szCs w:val="18"/>
        </w:rPr>
        <w:t>consists of view</w:t>
      </w:r>
      <w:r w:rsidR="000555FD" w:rsidRPr="00C61D55">
        <w:rPr>
          <w:rFonts w:ascii="Inter" w:hAnsi="Inter"/>
          <w:sz w:val="18"/>
          <w:szCs w:val="18"/>
        </w:rPr>
        <w:t>ing</w:t>
      </w:r>
      <w:r w:rsidR="00B3646E" w:rsidRPr="00C61D55">
        <w:rPr>
          <w:rFonts w:ascii="Inter" w:hAnsi="Inter"/>
          <w:sz w:val="18"/>
          <w:szCs w:val="18"/>
        </w:rPr>
        <w:t xml:space="preserve"> national climate accounting and corporate climate accounting as two separate systems, where </w:t>
      </w:r>
      <w:r w:rsidR="006D0FCF" w:rsidRPr="00C61D55">
        <w:rPr>
          <w:rFonts w:ascii="Inter" w:hAnsi="Inter"/>
          <w:sz w:val="18"/>
          <w:szCs w:val="18"/>
        </w:rPr>
        <w:t>the national ledger by default aggregates the mitigation outcomes o</w:t>
      </w:r>
      <w:r w:rsidR="008B2E57" w:rsidRPr="00C61D55">
        <w:rPr>
          <w:rFonts w:ascii="Inter" w:hAnsi="Inter"/>
          <w:sz w:val="18"/>
          <w:szCs w:val="18"/>
        </w:rPr>
        <w:t>n the corporate level, be it emissions or removals.</w:t>
      </w:r>
      <w:r w:rsidR="004C54F3" w:rsidRPr="00C61D55">
        <w:rPr>
          <w:rFonts w:ascii="Inter" w:hAnsi="Inter"/>
          <w:sz w:val="18"/>
          <w:szCs w:val="18"/>
        </w:rPr>
        <w:t xml:space="preserve"> In a voluntary application of removals, this implies that </w:t>
      </w:r>
      <w:r w:rsidR="0067515B" w:rsidRPr="00C61D55">
        <w:rPr>
          <w:rFonts w:ascii="Inter" w:hAnsi="Inter"/>
          <w:sz w:val="18"/>
          <w:szCs w:val="18"/>
        </w:rPr>
        <w:t xml:space="preserve">a </w:t>
      </w:r>
      <w:r w:rsidR="00C54690" w:rsidRPr="00C61D55">
        <w:rPr>
          <w:rFonts w:ascii="Inter" w:hAnsi="Inter"/>
          <w:sz w:val="18"/>
          <w:szCs w:val="18"/>
        </w:rPr>
        <w:t>host country can account for removal</w:t>
      </w:r>
      <w:r w:rsidR="0067515B" w:rsidRPr="00C61D55">
        <w:rPr>
          <w:rFonts w:ascii="Inter" w:hAnsi="Inter"/>
          <w:sz w:val="18"/>
          <w:szCs w:val="18"/>
        </w:rPr>
        <w:t>s</w:t>
      </w:r>
      <w:r w:rsidR="00C54690" w:rsidRPr="00C61D55">
        <w:rPr>
          <w:rFonts w:ascii="Inter" w:hAnsi="Inter"/>
          <w:sz w:val="18"/>
          <w:szCs w:val="18"/>
        </w:rPr>
        <w:t xml:space="preserve"> on its territory while the </w:t>
      </w:r>
      <w:r w:rsidR="008E57AE" w:rsidRPr="00C61D55">
        <w:rPr>
          <w:rFonts w:ascii="Inter" w:hAnsi="Inter"/>
          <w:sz w:val="18"/>
          <w:szCs w:val="18"/>
        </w:rPr>
        <w:t xml:space="preserve">removal certificate can be sold to a corporation domiciled </w:t>
      </w:r>
      <w:r w:rsidR="00BF580A" w:rsidRPr="00C61D55">
        <w:rPr>
          <w:rFonts w:ascii="Inter" w:hAnsi="Inter"/>
          <w:sz w:val="18"/>
          <w:szCs w:val="18"/>
        </w:rPr>
        <w:t xml:space="preserve">either </w:t>
      </w:r>
      <w:r w:rsidR="007E61B4" w:rsidRPr="00C61D55">
        <w:rPr>
          <w:rFonts w:ascii="Inter" w:hAnsi="Inter"/>
          <w:sz w:val="18"/>
          <w:szCs w:val="18"/>
        </w:rPr>
        <w:t xml:space="preserve">in the country or </w:t>
      </w:r>
      <w:r w:rsidR="008E57AE" w:rsidRPr="00C61D55">
        <w:rPr>
          <w:rFonts w:ascii="Inter" w:hAnsi="Inter"/>
          <w:sz w:val="18"/>
          <w:szCs w:val="18"/>
        </w:rPr>
        <w:t xml:space="preserve">in another nation, as long as that nation does not </w:t>
      </w:r>
      <w:r w:rsidR="00ED7FAF" w:rsidRPr="00C61D55">
        <w:rPr>
          <w:rFonts w:ascii="Inter" w:hAnsi="Inter"/>
          <w:sz w:val="18"/>
          <w:szCs w:val="18"/>
        </w:rPr>
        <w:t>count the removal in its national accounting.</w:t>
      </w:r>
    </w:p>
  </w:footnote>
  <w:footnote w:id="2">
    <w:p w14:paraId="6ECF414F" w14:textId="651EF1B8" w:rsidR="000864AD" w:rsidRPr="00C61D55" w:rsidRDefault="000864AD">
      <w:pPr>
        <w:pStyle w:val="FootnoteText"/>
        <w:rPr>
          <w:rFonts w:ascii="Inter" w:hAnsi="Inter"/>
          <w:sz w:val="18"/>
          <w:szCs w:val="18"/>
          <w:lang w:val="en-US"/>
        </w:rPr>
      </w:pPr>
      <w:r w:rsidRPr="00C61D55">
        <w:rPr>
          <w:rStyle w:val="FootnoteReference"/>
          <w:rFonts w:ascii="Inter" w:hAnsi="Inter"/>
          <w:sz w:val="18"/>
          <w:szCs w:val="18"/>
        </w:rPr>
        <w:footnoteRef/>
      </w:r>
      <w:r w:rsidRPr="00C61D55">
        <w:rPr>
          <w:rFonts w:ascii="Inter" w:hAnsi="Inter"/>
          <w:sz w:val="18"/>
          <w:szCs w:val="18"/>
        </w:rPr>
        <w:t xml:space="preserve"> </w:t>
      </w:r>
      <w:hyperlink r:id="rId1" w:history="1">
        <w:r w:rsidR="00EB7050" w:rsidRPr="00C61D55">
          <w:rPr>
            <w:rStyle w:val="Hyperlink"/>
            <w:rFonts w:ascii="Inter" w:hAnsi="Inter"/>
            <w:sz w:val="18"/>
            <w:szCs w:val="18"/>
          </w:rPr>
          <w:t>https://www.linkedin.com/pulse/what-science-tells-every-negotiator-cop30-johan-rockstr%C3%B6m-gx1pf/</w:t>
        </w:r>
      </w:hyperlink>
      <w:r w:rsidR="00EB7050" w:rsidRPr="00C61D55">
        <w:rPr>
          <w:rFonts w:ascii="Inter" w:hAnsi="Inter"/>
          <w:sz w:val="18"/>
          <w:szCs w:val="18"/>
        </w:rPr>
        <w:t xml:space="preserve"> </w:t>
      </w:r>
    </w:p>
  </w:footnote>
  <w:footnote w:id="3">
    <w:p w14:paraId="5B954FE0" w14:textId="643BA44A" w:rsidR="00C418CB" w:rsidRPr="00C61D55" w:rsidRDefault="00C418CB">
      <w:pPr>
        <w:pStyle w:val="FootnoteText"/>
        <w:rPr>
          <w:rFonts w:ascii="Inter" w:hAnsi="Inter"/>
          <w:sz w:val="18"/>
          <w:szCs w:val="18"/>
          <w:lang w:val="en-US"/>
        </w:rPr>
      </w:pPr>
      <w:r w:rsidRPr="00C61D55">
        <w:rPr>
          <w:rStyle w:val="FootnoteReference"/>
          <w:rFonts w:ascii="Inter" w:hAnsi="Inter"/>
          <w:sz w:val="18"/>
          <w:szCs w:val="18"/>
        </w:rPr>
        <w:footnoteRef/>
      </w:r>
      <w:r w:rsidRPr="00C61D55">
        <w:rPr>
          <w:rFonts w:ascii="Inter" w:hAnsi="Inter"/>
          <w:sz w:val="18"/>
          <w:szCs w:val="18"/>
          <w:lang w:val="en-US"/>
        </w:rPr>
        <w:t xml:space="preserve"> </w:t>
      </w:r>
      <w:hyperlink r:id="rId2" w:history="1">
        <w:r w:rsidRPr="00C61D55">
          <w:rPr>
            <w:rStyle w:val="Hyperlink"/>
            <w:rFonts w:ascii="Inter" w:hAnsi="Inter"/>
            <w:sz w:val="18"/>
            <w:szCs w:val="18"/>
            <w:lang w:val="en-US"/>
          </w:rPr>
          <w:t>https://www.smithschool.ox.ac.uk/sites/default/files/2025-06/Neutralisation_Claims_in_the_Era_of_Article_6_OxSFG_Working_Paper.pdf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442F6"/>
    <w:multiLevelType w:val="hybridMultilevel"/>
    <w:tmpl w:val="46AE0A40"/>
    <w:lvl w:ilvl="0" w:tplc="209681AC">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3825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30"/>
    <w:rsid w:val="000110D1"/>
    <w:rsid w:val="000202A6"/>
    <w:rsid w:val="00026AE9"/>
    <w:rsid w:val="00042D36"/>
    <w:rsid w:val="000545AB"/>
    <w:rsid w:val="000555FD"/>
    <w:rsid w:val="00063993"/>
    <w:rsid w:val="000864AD"/>
    <w:rsid w:val="00091B64"/>
    <w:rsid w:val="0009421E"/>
    <w:rsid w:val="0009516C"/>
    <w:rsid w:val="000B179C"/>
    <w:rsid w:val="000B2696"/>
    <w:rsid w:val="000C36A7"/>
    <w:rsid w:val="000D21E0"/>
    <w:rsid w:val="000D4640"/>
    <w:rsid w:val="000F5709"/>
    <w:rsid w:val="0010028E"/>
    <w:rsid w:val="00115064"/>
    <w:rsid w:val="00143EC7"/>
    <w:rsid w:val="00146B14"/>
    <w:rsid w:val="0016205B"/>
    <w:rsid w:val="00173F03"/>
    <w:rsid w:val="00175EBA"/>
    <w:rsid w:val="00182ACF"/>
    <w:rsid w:val="00191C51"/>
    <w:rsid w:val="00195E14"/>
    <w:rsid w:val="00197E94"/>
    <w:rsid w:val="001C17BE"/>
    <w:rsid w:val="001C53D9"/>
    <w:rsid w:val="001D4E51"/>
    <w:rsid w:val="001E09EB"/>
    <w:rsid w:val="001E28C0"/>
    <w:rsid w:val="001E544C"/>
    <w:rsid w:val="00200891"/>
    <w:rsid w:val="0020344A"/>
    <w:rsid w:val="00204DC0"/>
    <w:rsid w:val="0022348A"/>
    <w:rsid w:val="00231294"/>
    <w:rsid w:val="00263E52"/>
    <w:rsid w:val="00265A9A"/>
    <w:rsid w:val="002733FC"/>
    <w:rsid w:val="0028002F"/>
    <w:rsid w:val="00283FA9"/>
    <w:rsid w:val="00287573"/>
    <w:rsid w:val="002A616E"/>
    <w:rsid w:val="002B49F5"/>
    <w:rsid w:val="002B65C0"/>
    <w:rsid w:val="002B6D4C"/>
    <w:rsid w:val="002B7567"/>
    <w:rsid w:val="002D085F"/>
    <w:rsid w:val="002E2297"/>
    <w:rsid w:val="002E77DF"/>
    <w:rsid w:val="002E7CAA"/>
    <w:rsid w:val="002F2D1C"/>
    <w:rsid w:val="00362F6A"/>
    <w:rsid w:val="00372361"/>
    <w:rsid w:val="00384880"/>
    <w:rsid w:val="0039226E"/>
    <w:rsid w:val="0039518F"/>
    <w:rsid w:val="003A0D4C"/>
    <w:rsid w:val="003A215B"/>
    <w:rsid w:val="003B61B1"/>
    <w:rsid w:val="003B7E7B"/>
    <w:rsid w:val="003C2B8B"/>
    <w:rsid w:val="003D277D"/>
    <w:rsid w:val="003E5501"/>
    <w:rsid w:val="004062C1"/>
    <w:rsid w:val="00410D49"/>
    <w:rsid w:val="004211A3"/>
    <w:rsid w:val="00430B6E"/>
    <w:rsid w:val="00437763"/>
    <w:rsid w:val="00454235"/>
    <w:rsid w:val="00456C8C"/>
    <w:rsid w:val="00456E6A"/>
    <w:rsid w:val="00465840"/>
    <w:rsid w:val="0047146F"/>
    <w:rsid w:val="00477433"/>
    <w:rsid w:val="004A4E6E"/>
    <w:rsid w:val="004A72F3"/>
    <w:rsid w:val="004C54F3"/>
    <w:rsid w:val="004D0D18"/>
    <w:rsid w:val="004D459E"/>
    <w:rsid w:val="004E46F1"/>
    <w:rsid w:val="004F07F3"/>
    <w:rsid w:val="00524A59"/>
    <w:rsid w:val="00532793"/>
    <w:rsid w:val="00536282"/>
    <w:rsid w:val="005369AF"/>
    <w:rsid w:val="00544344"/>
    <w:rsid w:val="00554672"/>
    <w:rsid w:val="00554FBC"/>
    <w:rsid w:val="00555C31"/>
    <w:rsid w:val="005567A7"/>
    <w:rsid w:val="005622F3"/>
    <w:rsid w:val="005B35A7"/>
    <w:rsid w:val="005B7D31"/>
    <w:rsid w:val="005C62F2"/>
    <w:rsid w:val="005D57C8"/>
    <w:rsid w:val="005E4461"/>
    <w:rsid w:val="005F1AE6"/>
    <w:rsid w:val="005F3165"/>
    <w:rsid w:val="005F34D4"/>
    <w:rsid w:val="005F6C9A"/>
    <w:rsid w:val="006009F4"/>
    <w:rsid w:val="00612C40"/>
    <w:rsid w:val="00636E8A"/>
    <w:rsid w:val="00660316"/>
    <w:rsid w:val="006615DC"/>
    <w:rsid w:val="00674889"/>
    <w:rsid w:val="0067515B"/>
    <w:rsid w:val="006C0F62"/>
    <w:rsid w:val="006D0FCF"/>
    <w:rsid w:val="006D4721"/>
    <w:rsid w:val="00700E6C"/>
    <w:rsid w:val="00716678"/>
    <w:rsid w:val="0072663E"/>
    <w:rsid w:val="00740F22"/>
    <w:rsid w:val="00754FCD"/>
    <w:rsid w:val="00757FEC"/>
    <w:rsid w:val="00767E0A"/>
    <w:rsid w:val="0077224B"/>
    <w:rsid w:val="0077391A"/>
    <w:rsid w:val="007768A7"/>
    <w:rsid w:val="007A0B19"/>
    <w:rsid w:val="007A3B87"/>
    <w:rsid w:val="007C5434"/>
    <w:rsid w:val="007E3CB2"/>
    <w:rsid w:val="007E61B4"/>
    <w:rsid w:val="007F5073"/>
    <w:rsid w:val="0080323A"/>
    <w:rsid w:val="00840078"/>
    <w:rsid w:val="00840348"/>
    <w:rsid w:val="00850323"/>
    <w:rsid w:val="00862F4A"/>
    <w:rsid w:val="00863533"/>
    <w:rsid w:val="0086485A"/>
    <w:rsid w:val="008734C4"/>
    <w:rsid w:val="008A5580"/>
    <w:rsid w:val="008B2E57"/>
    <w:rsid w:val="008B340E"/>
    <w:rsid w:val="008B566C"/>
    <w:rsid w:val="008B6E5C"/>
    <w:rsid w:val="008C7FD9"/>
    <w:rsid w:val="008D6335"/>
    <w:rsid w:val="008E0105"/>
    <w:rsid w:val="008E55CB"/>
    <w:rsid w:val="008E57AE"/>
    <w:rsid w:val="008E6CF3"/>
    <w:rsid w:val="009062E2"/>
    <w:rsid w:val="00920257"/>
    <w:rsid w:val="00935087"/>
    <w:rsid w:val="00944ED2"/>
    <w:rsid w:val="0095286D"/>
    <w:rsid w:val="0096401A"/>
    <w:rsid w:val="00964394"/>
    <w:rsid w:val="00977E43"/>
    <w:rsid w:val="00985B3C"/>
    <w:rsid w:val="009872BC"/>
    <w:rsid w:val="00990E17"/>
    <w:rsid w:val="00991FBA"/>
    <w:rsid w:val="00993BAA"/>
    <w:rsid w:val="009A2A98"/>
    <w:rsid w:val="009B14C1"/>
    <w:rsid w:val="009B1C6F"/>
    <w:rsid w:val="009B4F61"/>
    <w:rsid w:val="009B6113"/>
    <w:rsid w:val="009B627E"/>
    <w:rsid w:val="009B73FC"/>
    <w:rsid w:val="009E4A60"/>
    <w:rsid w:val="009F408C"/>
    <w:rsid w:val="00A02EC3"/>
    <w:rsid w:val="00A21A26"/>
    <w:rsid w:val="00A250D7"/>
    <w:rsid w:val="00A25228"/>
    <w:rsid w:val="00A37771"/>
    <w:rsid w:val="00A427BA"/>
    <w:rsid w:val="00A45958"/>
    <w:rsid w:val="00A51EAF"/>
    <w:rsid w:val="00A7789B"/>
    <w:rsid w:val="00A8274F"/>
    <w:rsid w:val="00A854F7"/>
    <w:rsid w:val="00A86F11"/>
    <w:rsid w:val="00A86FCE"/>
    <w:rsid w:val="00A97EE5"/>
    <w:rsid w:val="00AA1820"/>
    <w:rsid w:val="00AB3784"/>
    <w:rsid w:val="00AB3E11"/>
    <w:rsid w:val="00AB4D92"/>
    <w:rsid w:val="00AB70E1"/>
    <w:rsid w:val="00AC475A"/>
    <w:rsid w:val="00AD30A9"/>
    <w:rsid w:val="00AD6061"/>
    <w:rsid w:val="00AE00B9"/>
    <w:rsid w:val="00AF104B"/>
    <w:rsid w:val="00AF5A94"/>
    <w:rsid w:val="00B02F98"/>
    <w:rsid w:val="00B06C2D"/>
    <w:rsid w:val="00B1759B"/>
    <w:rsid w:val="00B3646E"/>
    <w:rsid w:val="00B530CC"/>
    <w:rsid w:val="00B555F3"/>
    <w:rsid w:val="00B56C6B"/>
    <w:rsid w:val="00B602CD"/>
    <w:rsid w:val="00B74648"/>
    <w:rsid w:val="00B8211D"/>
    <w:rsid w:val="00B82A02"/>
    <w:rsid w:val="00B846AC"/>
    <w:rsid w:val="00B93BAC"/>
    <w:rsid w:val="00B962C9"/>
    <w:rsid w:val="00BA1F5E"/>
    <w:rsid w:val="00BB3874"/>
    <w:rsid w:val="00BB7D5F"/>
    <w:rsid w:val="00BC4A9B"/>
    <w:rsid w:val="00BF48EC"/>
    <w:rsid w:val="00BF580A"/>
    <w:rsid w:val="00C13FAA"/>
    <w:rsid w:val="00C16931"/>
    <w:rsid w:val="00C215B5"/>
    <w:rsid w:val="00C21CBE"/>
    <w:rsid w:val="00C246EF"/>
    <w:rsid w:val="00C32C5B"/>
    <w:rsid w:val="00C418CB"/>
    <w:rsid w:val="00C54690"/>
    <w:rsid w:val="00C55B76"/>
    <w:rsid w:val="00C5719A"/>
    <w:rsid w:val="00C61D55"/>
    <w:rsid w:val="00C7708B"/>
    <w:rsid w:val="00C8355E"/>
    <w:rsid w:val="00CA077C"/>
    <w:rsid w:val="00CC168B"/>
    <w:rsid w:val="00CD149A"/>
    <w:rsid w:val="00CD1504"/>
    <w:rsid w:val="00CD2A97"/>
    <w:rsid w:val="00CD4230"/>
    <w:rsid w:val="00CD618E"/>
    <w:rsid w:val="00CE1E88"/>
    <w:rsid w:val="00CE3194"/>
    <w:rsid w:val="00CE3F16"/>
    <w:rsid w:val="00CE61F4"/>
    <w:rsid w:val="00CE697D"/>
    <w:rsid w:val="00D007A0"/>
    <w:rsid w:val="00D15F42"/>
    <w:rsid w:val="00D207C6"/>
    <w:rsid w:val="00D31783"/>
    <w:rsid w:val="00D55B41"/>
    <w:rsid w:val="00D72F99"/>
    <w:rsid w:val="00D75DDB"/>
    <w:rsid w:val="00D830F9"/>
    <w:rsid w:val="00D90294"/>
    <w:rsid w:val="00DA3870"/>
    <w:rsid w:val="00DA4936"/>
    <w:rsid w:val="00DB0FEE"/>
    <w:rsid w:val="00DB2749"/>
    <w:rsid w:val="00DB4988"/>
    <w:rsid w:val="00DC3F8D"/>
    <w:rsid w:val="00DE381B"/>
    <w:rsid w:val="00DE44C1"/>
    <w:rsid w:val="00E40A1C"/>
    <w:rsid w:val="00E52847"/>
    <w:rsid w:val="00E54E99"/>
    <w:rsid w:val="00E610B7"/>
    <w:rsid w:val="00E80CAA"/>
    <w:rsid w:val="00E8438C"/>
    <w:rsid w:val="00E86323"/>
    <w:rsid w:val="00E93312"/>
    <w:rsid w:val="00E96F60"/>
    <w:rsid w:val="00EA26B4"/>
    <w:rsid w:val="00EA2978"/>
    <w:rsid w:val="00EA377D"/>
    <w:rsid w:val="00EA677D"/>
    <w:rsid w:val="00EB7050"/>
    <w:rsid w:val="00EC3BC3"/>
    <w:rsid w:val="00EC3F92"/>
    <w:rsid w:val="00EC78F0"/>
    <w:rsid w:val="00ED7FAF"/>
    <w:rsid w:val="00F005A8"/>
    <w:rsid w:val="00F13119"/>
    <w:rsid w:val="00F30F2C"/>
    <w:rsid w:val="00F31047"/>
    <w:rsid w:val="00F312E3"/>
    <w:rsid w:val="00F32E2F"/>
    <w:rsid w:val="00F35220"/>
    <w:rsid w:val="00F35984"/>
    <w:rsid w:val="00F54525"/>
    <w:rsid w:val="00F63B95"/>
    <w:rsid w:val="00F705E9"/>
    <w:rsid w:val="00F7088D"/>
    <w:rsid w:val="00F72BD8"/>
    <w:rsid w:val="00F96A6C"/>
    <w:rsid w:val="00FA050B"/>
    <w:rsid w:val="00FB3D21"/>
    <w:rsid w:val="00FB50A7"/>
    <w:rsid w:val="00FD7DEB"/>
    <w:rsid w:val="00FE5A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867F88"/>
  <w15:chartTrackingRefBased/>
  <w15:docId w15:val="{96220FAA-173C-4288-9FA0-CA3365E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42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D42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42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42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D42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D42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42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42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42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2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D42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42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2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D42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D42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42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42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4230"/>
    <w:rPr>
      <w:rFonts w:eastAsiaTheme="majorEastAsia" w:cstheme="majorBidi"/>
      <w:color w:val="272727" w:themeColor="text1" w:themeTint="D8"/>
    </w:rPr>
  </w:style>
  <w:style w:type="paragraph" w:styleId="Title">
    <w:name w:val="Title"/>
    <w:basedOn w:val="Normal"/>
    <w:next w:val="Normal"/>
    <w:link w:val="TitleChar"/>
    <w:uiPriority w:val="10"/>
    <w:qFormat/>
    <w:rsid w:val="00CD42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2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230"/>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CD4230"/>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CD4230"/>
    <w:pPr>
      <w:spacing w:before="160"/>
      <w:jc w:val="center"/>
    </w:pPr>
    <w:rPr>
      <w:i/>
      <w:iCs/>
      <w:color w:val="000000" w:themeColor="text1"/>
    </w:rPr>
  </w:style>
  <w:style w:type="character" w:customStyle="1" w:styleId="QuoteChar">
    <w:name w:val="Quote Char"/>
    <w:basedOn w:val="DefaultParagraphFont"/>
    <w:link w:val="Quote"/>
    <w:uiPriority w:val="29"/>
    <w:rsid w:val="00CD4230"/>
    <w:rPr>
      <w:i/>
      <w:iCs/>
      <w:color w:val="000000" w:themeColor="text1"/>
    </w:rPr>
  </w:style>
  <w:style w:type="paragraph" w:styleId="ListParagraph">
    <w:name w:val="List Paragraph"/>
    <w:basedOn w:val="Normal"/>
    <w:uiPriority w:val="34"/>
    <w:qFormat/>
    <w:rsid w:val="00CD4230"/>
    <w:pPr>
      <w:ind w:left="720"/>
      <w:contextualSpacing/>
    </w:pPr>
  </w:style>
  <w:style w:type="character" w:styleId="IntenseEmphasis">
    <w:name w:val="Intense Emphasis"/>
    <w:basedOn w:val="DefaultParagraphFont"/>
    <w:uiPriority w:val="21"/>
    <w:qFormat/>
    <w:rsid w:val="00CD4230"/>
    <w:rPr>
      <w:i/>
      <w:iCs/>
      <w:color w:val="2F5496" w:themeColor="accent1" w:themeShade="BF"/>
    </w:rPr>
  </w:style>
  <w:style w:type="paragraph" w:styleId="IntenseQuote">
    <w:name w:val="Intense Quote"/>
    <w:basedOn w:val="Normal"/>
    <w:next w:val="Normal"/>
    <w:link w:val="IntenseQuoteChar"/>
    <w:uiPriority w:val="30"/>
    <w:qFormat/>
    <w:rsid w:val="00CD42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230"/>
    <w:rPr>
      <w:i/>
      <w:iCs/>
      <w:color w:val="2F5496" w:themeColor="accent1" w:themeShade="BF"/>
    </w:rPr>
  </w:style>
  <w:style w:type="character" w:styleId="IntenseReference">
    <w:name w:val="Intense Reference"/>
    <w:basedOn w:val="DefaultParagraphFont"/>
    <w:uiPriority w:val="32"/>
    <w:qFormat/>
    <w:rsid w:val="00CD4230"/>
    <w:rPr>
      <w:b/>
      <w:bCs/>
      <w:smallCaps/>
      <w:color w:val="2F5496" w:themeColor="accent1" w:themeShade="BF"/>
      <w:spacing w:val="5"/>
    </w:rPr>
  </w:style>
  <w:style w:type="character" w:customStyle="1" w:styleId="fontstyle01">
    <w:name w:val="fontstyle01"/>
    <w:basedOn w:val="DefaultParagraphFont"/>
    <w:rsid w:val="0080323A"/>
    <w:rPr>
      <w:rFonts w:ascii="ArialMT" w:hAnsi="ArialMT" w:hint="default"/>
      <w:b w:val="0"/>
      <w:bCs w:val="0"/>
      <w:i w:val="0"/>
      <w:iCs w:val="0"/>
      <w:color w:val="000000"/>
      <w:sz w:val="22"/>
      <w:szCs w:val="22"/>
    </w:rPr>
  </w:style>
  <w:style w:type="character" w:customStyle="1" w:styleId="fontstyle21">
    <w:name w:val="fontstyle21"/>
    <w:basedOn w:val="DefaultParagraphFont"/>
    <w:rsid w:val="0080323A"/>
    <w:rPr>
      <w:rFonts w:ascii="Arial-BoldMT" w:hAnsi="Arial-BoldMT" w:hint="default"/>
      <w:b/>
      <w:bCs/>
      <w:i w:val="0"/>
      <w:iCs w:val="0"/>
      <w:color w:val="000000"/>
      <w:sz w:val="22"/>
      <w:szCs w:val="22"/>
    </w:rPr>
  </w:style>
  <w:style w:type="paragraph" w:styleId="Revision">
    <w:name w:val="Revision"/>
    <w:hidden/>
    <w:uiPriority w:val="99"/>
    <w:semiHidden/>
    <w:rsid w:val="000F5709"/>
    <w:pPr>
      <w:spacing w:after="0" w:line="240" w:lineRule="auto"/>
    </w:pPr>
  </w:style>
  <w:style w:type="character" w:styleId="CommentReference">
    <w:name w:val="annotation reference"/>
    <w:basedOn w:val="DefaultParagraphFont"/>
    <w:uiPriority w:val="99"/>
    <w:semiHidden/>
    <w:unhideWhenUsed/>
    <w:rsid w:val="00CA077C"/>
    <w:rPr>
      <w:sz w:val="16"/>
      <w:szCs w:val="16"/>
    </w:rPr>
  </w:style>
  <w:style w:type="paragraph" w:styleId="CommentText">
    <w:name w:val="annotation text"/>
    <w:basedOn w:val="Normal"/>
    <w:link w:val="CommentTextChar"/>
    <w:uiPriority w:val="99"/>
    <w:unhideWhenUsed/>
    <w:rsid w:val="00CA077C"/>
    <w:pPr>
      <w:spacing w:line="240" w:lineRule="auto"/>
    </w:pPr>
    <w:rPr>
      <w:sz w:val="20"/>
      <w:szCs w:val="20"/>
    </w:rPr>
  </w:style>
  <w:style w:type="character" w:customStyle="1" w:styleId="CommentTextChar">
    <w:name w:val="Comment Text Char"/>
    <w:basedOn w:val="DefaultParagraphFont"/>
    <w:link w:val="CommentText"/>
    <w:uiPriority w:val="99"/>
    <w:rsid w:val="00CA077C"/>
    <w:rPr>
      <w:sz w:val="20"/>
      <w:szCs w:val="20"/>
    </w:rPr>
  </w:style>
  <w:style w:type="paragraph" w:styleId="CommentSubject">
    <w:name w:val="annotation subject"/>
    <w:basedOn w:val="CommentText"/>
    <w:next w:val="CommentText"/>
    <w:link w:val="CommentSubjectChar"/>
    <w:uiPriority w:val="99"/>
    <w:semiHidden/>
    <w:unhideWhenUsed/>
    <w:rsid w:val="00CA077C"/>
    <w:rPr>
      <w:b/>
      <w:bCs/>
    </w:rPr>
  </w:style>
  <w:style w:type="character" w:customStyle="1" w:styleId="CommentSubjectChar">
    <w:name w:val="Comment Subject Char"/>
    <w:basedOn w:val="CommentTextChar"/>
    <w:link w:val="CommentSubject"/>
    <w:uiPriority w:val="99"/>
    <w:semiHidden/>
    <w:rsid w:val="00CA077C"/>
    <w:rPr>
      <w:b/>
      <w:bCs/>
      <w:sz w:val="20"/>
      <w:szCs w:val="20"/>
    </w:rPr>
  </w:style>
  <w:style w:type="paragraph" w:styleId="Footer">
    <w:name w:val="footer"/>
    <w:basedOn w:val="Normal"/>
    <w:link w:val="FooterChar"/>
    <w:uiPriority w:val="99"/>
    <w:unhideWhenUsed/>
    <w:rsid w:val="009B7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3FC"/>
  </w:style>
  <w:style w:type="paragraph" w:styleId="FootnoteText">
    <w:name w:val="footnote text"/>
    <w:basedOn w:val="Normal"/>
    <w:link w:val="FootnoteTextChar"/>
    <w:uiPriority w:val="99"/>
    <w:semiHidden/>
    <w:unhideWhenUsed/>
    <w:rsid w:val="000864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4AD"/>
    <w:rPr>
      <w:sz w:val="20"/>
      <w:szCs w:val="20"/>
    </w:rPr>
  </w:style>
  <w:style w:type="character" w:styleId="FootnoteReference">
    <w:name w:val="footnote reference"/>
    <w:basedOn w:val="DefaultParagraphFont"/>
    <w:uiPriority w:val="99"/>
    <w:semiHidden/>
    <w:unhideWhenUsed/>
    <w:rsid w:val="000864AD"/>
    <w:rPr>
      <w:vertAlign w:val="superscript"/>
    </w:rPr>
  </w:style>
  <w:style w:type="character" w:styleId="Hyperlink">
    <w:name w:val="Hyperlink"/>
    <w:basedOn w:val="DefaultParagraphFont"/>
    <w:uiPriority w:val="99"/>
    <w:unhideWhenUsed/>
    <w:rsid w:val="00AF5A94"/>
    <w:rPr>
      <w:color w:val="0563C1" w:themeColor="hyperlink"/>
      <w:u w:val="single"/>
    </w:rPr>
  </w:style>
  <w:style w:type="character" w:styleId="UnresolvedMention">
    <w:name w:val="Unresolved Mention"/>
    <w:basedOn w:val="DefaultParagraphFont"/>
    <w:uiPriority w:val="99"/>
    <w:semiHidden/>
    <w:unhideWhenUsed/>
    <w:rsid w:val="00AF5A94"/>
    <w:rPr>
      <w:color w:val="605E5C"/>
      <w:shd w:val="clear" w:color="auto" w:fill="E1DFDD"/>
    </w:rPr>
  </w:style>
  <w:style w:type="paragraph" w:styleId="Header">
    <w:name w:val="header"/>
    <w:basedOn w:val="Normal"/>
    <w:link w:val="HeaderChar"/>
    <w:uiPriority w:val="99"/>
    <w:unhideWhenUsed/>
    <w:rsid w:val="00D75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DDB"/>
  </w:style>
  <w:style w:type="paragraph" w:styleId="NormalWeb">
    <w:name w:val="Normal (Web)"/>
    <w:basedOn w:val="Normal"/>
    <w:uiPriority w:val="99"/>
    <w:unhideWhenUsed/>
    <w:rsid w:val="00D31783"/>
    <w:pPr>
      <w:spacing w:before="100" w:beforeAutospacing="1" w:after="100" w:afterAutospacing="1" w:line="240" w:lineRule="auto"/>
    </w:pPr>
    <w:rPr>
      <w:rFonts w:ascii="Times New Roman" w:eastAsia="Times New Roman" w:hAnsi="Times New Roman" w:cs="Times New Roman"/>
      <w:sz w:val="24"/>
      <w:szCs w:val="24"/>
      <w:lang w:val="en-BE" w:eastAsia="en-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cid:image003.png@01DC5976.6E8CDA90" TargetMode="External"/><Relationship Id="rId47" Type="http://schemas.openxmlformats.org/officeDocument/2006/relationships/image" Target="media/image35.png"/><Relationship Id="rId63" Type="http://schemas.openxmlformats.org/officeDocument/2006/relationships/image" Target="media/image49.gif"/><Relationship Id="rId68"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cid:image002.png@01DC5D1D.1627E3E0" TargetMode="External"/><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hyperlink" Target="https://nordiccarbon.org/" TargetMode="External"/><Relationship Id="rId51" Type="http://schemas.openxmlformats.org/officeDocument/2006/relationships/image" Target="media/image38.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cid:image002.png@01DC5976.6E8CDA90" TargetMode="External"/><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cid:image003.png@01DB5224.EF4469A0" TargetMode="External"/><Relationship Id="rId52" Type="http://schemas.openxmlformats.org/officeDocument/2006/relationships/image" Target="media/image39.png"/><Relationship Id="rId60" Type="http://schemas.openxmlformats.org/officeDocument/2006/relationships/image" Target="cid:7a41939c-e889-45f0-b414-d735a1f38da9@DEUP281.PROD.OUTLOOK.COM" TargetMode="External"/><Relationship Id="rId65" Type="http://schemas.openxmlformats.org/officeDocument/2006/relationships/image" Target="media/image51.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cid:ii_mi4dk71w1"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s>
</file>

<file path=word/_rels/footnotes.xml.rels><?xml version="1.0" encoding="UTF-8" standalone="yes"?>
<Relationships xmlns="http://schemas.openxmlformats.org/package/2006/relationships"><Relationship Id="rId2" Type="http://schemas.openxmlformats.org/officeDocument/2006/relationships/hyperlink" Target="https://www.smithschool.ox.ac.uk/sites/default/files/2025-06/Neutralisation_Claims_in_the_Era_of_Article_6_OxSFG_Working_Paper.pdf" TargetMode="External"/><Relationship Id="rId1" Type="http://schemas.openxmlformats.org/officeDocument/2006/relationships/hyperlink" Target="https://www.linkedin.com/pulse/what-science-tells-every-negotiator-cop30-johan-rockstr%C3%B6m-gx1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FC8D7-52E2-4DCC-A897-D2783DB85478}">
  <ds:schemaRefs>
    <ds:schemaRef ds:uri="http://schemas.openxmlformats.org/officeDocument/2006/bibliography"/>
  </ds:schemaRefs>
</ds:datastoreItem>
</file>

<file path=docMetadata/LabelInfo.xml><?xml version="1.0" encoding="utf-8"?>
<clbl:labelList xmlns:clbl="http://schemas.microsoft.com/office/2020/mipLabelMetadata">
  <clbl:label id="{7257725c-0be0-4b0c-ac9a-b5a71a0b14e2}" enabled="1" method="Standard" siteId="{58e3a9da-4d39-4f21-9501-069d6421fe6a}" removed="0"/>
  <clbl:label id="{fe63fdbc-9223-49ac-a12c-b8ae101f8b2d}" enabled="1" method="Standard" siteId="{d0b75e95-684a-45e3-8d2d-53fa2a6a513f}"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1056</Words>
  <Characters>9579</Characters>
  <Application>Microsoft Office Word</Application>
  <DocSecurity>0</DocSecurity>
  <Lines>532</Lines>
  <Paragraphs>443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Borje</dc:creator>
  <cp:keywords/>
  <dc:description/>
  <cp:lastModifiedBy>Valter Selen</cp:lastModifiedBy>
  <cp:revision>2</cp:revision>
  <cp:lastPrinted>2025-11-28T07:38:00Z</cp:lastPrinted>
  <dcterms:created xsi:type="dcterms:W3CDTF">2025-12-15T18:49:00Z</dcterms:created>
  <dcterms:modified xsi:type="dcterms:W3CDTF">2025-12-15T18:49:00Z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1ee27d64,610f58df,5efd57f8</vt:lpwstr>
  </property>
  <property fmtid="{D5CDD505-2E9C-101B-9397-08002B2CF9AE}" pid="3" name="ClassificationContentMarkingFooterFontProps">
    <vt:lpwstr>#000000,12,Calibri</vt:lpwstr>
  </property>
  <property fmtid="{D5CDD505-2E9C-101B-9397-08002B2CF9AE}" pid="4" name="ClassificationContentMarkingFooterText">
    <vt:lpwstr>Nasdaq - Internal Use: Distribution limited to Nasdaq personnel and authorized third parties subject to confidentiality obligations</vt:lpwstr>
  </property>
</Properties>
</file>